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bookmarkStart w:id="0" w:name="_GoBack"/>
      <w:bookmarkEnd w:id="0"/>
      <w:r>
        <w:rPr>
          <w:rStyle w:val="Pogrubienie"/>
          <w:rFonts w:ascii="Verdana" w:hAnsi="Verdana"/>
          <w:color w:val="666666"/>
          <w:sz w:val="18"/>
          <w:szCs w:val="18"/>
        </w:rPr>
        <w:t>Obowiązujące od 01 stycznia 2016 r. zmiany w podatku od nieruchomości, rolnym</w:t>
      </w:r>
      <w:r w:rsidR="003B449A">
        <w:rPr>
          <w:rStyle w:val="Pogrubienie"/>
          <w:rFonts w:ascii="Verdana" w:hAnsi="Verdana"/>
          <w:color w:val="666666"/>
          <w:sz w:val="18"/>
          <w:szCs w:val="18"/>
        </w:rPr>
        <w:t xml:space="preserve">                     </w:t>
      </w:r>
      <w:r>
        <w:rPr>
          <w:rStyle w:val="Pogrubienie"/>
          <w:rFonts w:ascii="Verdana" w:hAnsi="Verdana"/>
          <w:color w:val="666666"/>
          <w:sz w:val="18"/>
          <w:szCs w:val="18"/>
        </w:rPr>
        <w:t xml:space="preserve"> i leśnym.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ind w:firstLine="708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Na podstawie ustawy z dnia 25 czerwca 2015 o zmianie ustawy o samorządzie gminnym oraz niektórych innych ustaw (Dz. U. </w:t>
      </w:r>
      <w:r w:rsidR="00D44021">
        <w:rPr>
          <w:rFonts w:ascii="Verdana" w:hAnsi="Verdana"/>
          <w:color w:val="666666"/>
          <w:sz w:val="18"/>
          <w:szCs w:val="18"/>
        </w:rPr>
        <w:t>z 2015 r. poz. 1045) wprowadzone zostały</w:t>
      </w:r>
      <w:r>
        <w:rPr>
          <w:rFonts w:ascii="Verdana" w:hAnsi="Verdana"/>
          <w:color w:val="666666"/>
          <w:sz w:val="18"/>
          <w:szCs w:val="18"/>
        </w:rPr>
        <w:t xml:space="preserve"> zmiany do ustawy </w:t>
      </w:r>
      <w:r w:rsidR="00D44021">
        <w:rPr>
          <w:rFonts w:ascii="Verdana" w:hAnsi="Verdana"/>
          <w:color w:val="666666"/>
          <w:sz w:val="18"/>
          <w:szCs w:val="18"/>
        </w:rPr>
        <w:t xml:space="preserve">                      </w:t>
      </w:r>
      <w:r>
        <w:rPr>
          <w:rFonts w:ascii="Verdana" w:hAnsi="Verdana"/>
          <w:color w:val="666666"/>
          <w:sz w:val="18"/>
          <w:szCs w:val="18"/>
        </w:rPr>
        <w:t>o podatkach i opłatach lokalnych , ustawy o podatku rolnym i ustawy o podatku leśnym , które w</w:t>
      </w:r>
      <w:r w:rsidR="00D44021">
        <w:rPr>
          <w:rFonts w:ascii="Verdana" w:hAnsi="Verdana"/>
          <w:color w:val="666666"/>
          <w:sz w:val="18"/>
          <w:szCs w:val="18"/>
        </w:rPr>
        <w:t xml:space="preserve">eszły </w:t>
      </w:r>
      <w:r>
        <w:rPr>
          <w:rFonts w:ascii="Verdana" w:hAnsi="Verdana"/>
          <w:color w:val="666666"/>
          <w:sz w:val="18"/>
          <w:szCs w:val="18"/>
        </w:rPr>
        <w:t xml:space="preserve"> w życie z dniem 01.01.2016 r.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Zmiany w podatku od nieruchomości: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1.   </w:t>
      </w:r>
      <w:r>
        <w:rPr>
          <w:rStyle w:val="apple-converted-space"/>
          <w:rFonts w:ascii="Verdana" w:hAnsi="Verdana"/>
          <w:b/>
          <w:bCs/>
          <w:color w:val="666666"/>
          <w:sz w:val="18"/>
          <w:szCs w:val="18"/>
        </w:rPr>
        <w:t> </w:t>
      </w:r>
      <w:r>
        <w:rPr>
          <w:rStyle w:val="Pogrubienie"/>
          <w:rFonts w:ascii="Verdana" w:hAnsi="Verdana"/>
          <w:color w:val="666666"/>
          <w:sz w:val="18"/>
          <w:szCs w:val="18"/>
        </w:rPr>
        <w:t>Usunięto pojęcie "względy techniczne".</w:t>
      </w:r>
    </w:p>
    <w:p w:rsidR="009F7C4B" w:rsidRPr="00EF6781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 obowiązującym stanie prawnym grunty, budynki i budowle znajdujące się w posiadaniu podmiotów prowadzących działalność gospodarczą, które nie są i nie mogą być wykorzystywane do prowadzenia tej działalności gospodarczej ze względów technicznych, opodatkowuje się niższą stawką podatku od nieruchomości. Ponieważ pojęcie "względy techniczne" nie zostało zdefiniowane w ustawie na tle stosowania tego przepisu dochodziło do licznych sporów, efektem których jest bogate orzecznictwo, nierozwiewające jednak wszystkich wątpliwości. W związku z tym ustawodawca dokonał zmiany  przepisu w </w:t>
      </w:r>
      <w:hyperlink r:id="rId4" w:tgtFrame="_blank" w:tooltip="art. 1a - Ustawa z dnia 12.01.1991 r. o podatkach i opłatach lokalnych - przepisy.gofin.pl" w:history="1">
        <w:r>
          <w:rPr>
            <w:rStyle w:val="Hipercze"/>
            <w:rFonts w:ascii="Verdana" w:hAnsi="Verdana"/>
            <w:color w:val="00648C"/>
            <w:sz w:val="18"/>
            <w:szCs w:val="18"/>
          </w:rPr>
          <w:t>art. 1a ust. 1 pkt 3 oraz dodał ust. 2a</w:t>
        </w:r>
      </w:hyperlink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>
        <w:rPr>
          <w:rFonts w:ascii="Verdana" w:hAnsi="Verdana"/>
          <w:color w:val="666666"/>
          <w:sz w:val="18"/>
          <w:szCs w:val="18"/>
        </w:rPr>
        <w:t>w ustawie o podatkach i opłatach lokalnych ustalając, że do gruntów, budynków i budowli związanych z prowadzeniem działalności gospodarczej nie zalicza się:</w:t>
      </w:r>
      <w:r w:rsidR="00EF6781">
        <w:rPr>
          <w:rFonts w:ascii="Verdana" w:hAnsi="Verdana"/>
          <w:color w:val="666666"/>
          <w:sz w:val="18"/>
          <w:szCs w:val="18"/>
        </w:rPr>
        <w:t xml:space="preserve"> </w:t>
      </w:r>
      <w:r w:rsidRPr="00EF6781">
        <w:rPr>
          <w:rStyle w:val="Uwydatnienie"/>
          <w:rFonts w:ascii="Verdana" w:hAnsi="Verdana"/>
          <w:bCs/>
          <w:color w:val="666666"/>
          <w:sz w:val="18"/>
          <w:szCs w:val="18"/>
        </w:rPr>
        <w:t>budynków, budowli lub ich części, w odniesieniu do których została wydana decyzja ostateczna organu nadzoru budowlanego, o której mowa w art. 67 ust. 1 ustawy z dnia 7 lipca 1994 r. - Prawo budowlane (Dz. U. z 2013 r. poz. 1409 z późn. zm.), lub decyzja ostateczna organu nadzoru górniczego, na podstawie której trwale wyłączono budynek, budowlę lub ich części z użytkowania.</w:t>
      </w:r>
    </w:p>
    <w:p w:rsidR="009F7C4B" w:rsidRPr="00EF6781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 w:rsidRPr="00EF6781">
        <w:rPr>
          <w:rFonts w:ascii="Verdana" w:hAnsi="Verdana"/>
          <w:color w:val="666666"/>
          <w:sz w:val="18"/>
          <w:szCs w:val="18"/>
        </w:rPr>
        <w:t>Zatem niższą stawką opodatkowane będą teraz budynki, budowle lub ich części,</w:t>
      </w:r>
      <w:r w:rsidRPr="00EF6781">
        <w:rPr>
          <w:rStyle w:val="Pogrubienie"/>
          <w:rFonts w:ascii="Verdana" w:hAnsi="Verdana"/>
          <w:color w:val="666666"/>
          <w:sz w:val="18"/>
          <w:szCs w:val="18"/>
        </w:rPr>
        <w:t>w stosunku do których właściwy organ nadzoru budowlanego lub górniczego wyda decyzję nakazującą, właścicielowi lub zarządcy rozbiórkę tego obiektu i uporządkowanie terenu oraz określającą terminy przystąpienia do tych robót i ich zakończenia</w:t>
      </w:r>
      <w:r w:rsidRPr="00EF6781">
        <w:rPr>
          <w:rFonts w:ascii="Verdana" w:hAnsi="Verdana"/>
          <w:color w:val="666666"/>
          <w:sz w:val="18"/>
          <w:szCs w:val="18"/>
        </w:rPr>
        <w:t>.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2.   </w:t>
      </w:r>
      <w:r>
        <w:rPr>
          <w:rStyle w:val="apple-converted-space"/>
          <w:rFonts w:ascii="Verdana" w:hAnsi="Verdana"/>
          <w:b/>
          <w:bCs/>
          <w:color w:val="666666"/>
          <w:sz w:val="18"/>
          <w:szCs w:val="18"/>
        </w:rPr>
        <w:t> </w:t>
      </w:r>
      <w:r>
        <w:rPr>
          <w:rStyle w:val="Pogrubienie"/>
          <w:rFonts w:ascii="Verdana" w:hAnsi="Verdana"/>
          <w:color w:val="666666"/>
          <w:sz w:val="18"/>
          <w:szCs w:val="18"/>
        </w:rPr>
        <w:t>Współwłasność garaży wielostanowiskowych i lokali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Zasadą jest, że jeżeli nieruchomość lub obiekt budowlany stanowi współwłasność lub znajduje się w posiadaniu dwóch lub więcej podmiotów, to stanowi odrębny przedmiot opodatkowania, a obowiązek podatkowy od nieruchomości lub obiektu budowlanego ciąży solidarnie na wszystkich współwłaścicielach lub posiadaczach (</w:t>
      </w:r>
      <w:hyperlink r:id="rId5" w:tgtFrame="_blank" w:tooltip="art. 3 - Ustawa z dnia 12.01.1991 r. o podatkach i opłatach lokalnych - przepisy.gofin.pl" w:history="1">
        <w:r>
          <w:rPr>
            <w:rStyle w:val="Hipercze"/>
            <w:rFonts w:ascii="Verdana" w:hAnsi="Verdana"/>
            <w:color w:val="00648C"/>
            <w:sz w:val="18"/>
            <w:szCs w:val="18"/>
          </w:rPr>
          <w:t>art. 3 ust. 4</w:t>
        </w:r>
      </w:hyperlink>
      <w:r>
        <w:rPr>
          <w:rFonts w:ascii="Verdana" w:hAnsi="Verdana"/>
          <w:color w:val="666666"/>
          <w:sz w:val="18"/>
          <w:szCs w:val="18"/>
        </w:rPr>
        <w:t>u.p.o.l.). W praktyce stosowanie zasad odpowiedzialności solidarnej w każdym przypadku powoduje wiele konfliktów między podatnikami a organami podatkowymi, gdyż podatnicy nie akceptują zasady odpowiedzialności solidarnej. Sytuacją, która budzi najwięcej kontrowersji jest stosowanie zasady odpowiedzialności solidarnej w przypadku wyodrębnionych prawnie garaży wielostanowiskowych w budownictwie wielomieszkaniowym. Ustawodowaca dokonał zmiany w </w:t>
      </w:r>
      <w:hyperlink r:id="rId6" w:tgtFrame="_blank" w:tooltip="art. 3 - Ustawa z dnia 12.01.1991 r. o podatkach i opłatach lokalnych - przepisy.gofin.pl" w:history="1">
        <w:r>
          <w:rPr>
            <w:rStyle w:val="Hipercze"/>
            <w:rFonts w:ascii="Verdana" w:hAnsi="Verdana"/>
            <w:color w:val="00648C"/>
            <w:sz w:val="18"/>
            <w:szCs w:val="18"/>
          </w:rPr>
          <w:t>art. 3 dodając ust. 4a</w:t>
        </w:r>
      </w:hyperlink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>
        <w:rPr>
          <w:rFonts w:ascii="Verdana" w:hAnsi="Verdana"/>
          <w:color w:val="666666"/>
          <w:sz w:val="18"/>
          <w:szCs w:val="18"/>
        </w:rPr>
        <w:t>u.p.o.l. na podstawie, którego</w:t>
      </w:r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>
        <w:rPr>
          <w:rStyle w:val="Pogrubienie"/>
          <w:rFonts w:ascii="Verdana" w:hAnsi="Verdana"/>
          <w:color w:val="666666"/>
          <w:sz w:val="18"/>
          <w:szCs w:val="18"/>
        </w:rPr>
        <w:t>wyłączono zasadę odpowiedzialności solidarnej współwłaścicieli w częściach ułamkowych garaży wielostanowiskowych w budynkach mieszkalnych</w:t>
      </w:r>
      <w:r>
        <w:rPr>
          <w:rFonts w:ascii="Verdana" w:hAnsi="Verdana"/>
          <w:color w:val="666666"/>
          <w:sz w:val="18"/>
          <w:szCs w:val="18"/>
        </w:rPr>
        <w:t>. W takiej sytuacji obowiązek podatkowy ciążyć będzie na współwłaścicielach w zakresie odpowiadającym ich udziałowi w prawie własności budynku i gruntu.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Ponadto</w:t>
      </w:r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hyperlink r:id="rId7" w:tgtFrame="_blank" w:tooltip="art. 3 - Ustawa z dnia 12.01.1991 r. o podatkach i opłatach lokalnych - przepisy.gofin.pl" w:history="1">
        <w:r>
          <w:rPr>
            <w:rStyle w:val="Hipercze"/>
            <w:rFonts w:ascii="Verdana" w:hAnsi="Verdana"/>
            <w:color w:val="00648C"/>
            <w:sz w:val="18"/>
            <w:szCs w:val="18"/>
          </w:rPr>
          <w:t>art. 3 ust. 5</w:t>
        </w:r>
      </w:hyperlink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>
        <w:rPr>
          <w:rFonts w:ascii="Verdana" w:hAnsi="Verdana"/>
          <w:color w:val="666666"/>
          <w:sz w:val="18"/>
          <w:szCs w:val="18"/>
        </w:rPr>
        <w:t>u.p.o.l. otrzymał brzmienie:</w:t>
      </w:r>
      <w:r>
        <w:rPr>
          <w:rStyle w:val="apple-converted-space"/>
          <w:rFonts w:ascii="Verdana" w:hAnsi="Verdana"/>
          <w:b/>
          <w:bCs/>
          <w:color w:val="666666"/>
          <w:sz w:val="18"/>
          <w:szCs w:val="18"/>
        </w:rPr>
        <w:t> </w:t>
      </w:r>
      <w:r>
        <w:rPr>
          <w:rStyle w:val="Pogrubienie"/>
          <w:rFonts w:ascii="Verdana" w:hAnsi="Verdana"/>
          <w:color w:val="666666"/>
          <w:sz w:val="18"/>
          <w:szCs w:val="18"/>
        </w:rPr>
        <w:t>"</w:t>
      </w:r>
      <w:r>
        <w:rPr>
          <w:rStyle w:val="Uwydatnienie"/>
          <w:rFonts w:ascii="Verdana" w:hAnsi="Verdana"/>
          <w:b/>
          <w:bCs/>
          <w:color w:val="666666"/>
          <w:sz w:val="18"/>
          <w:szCs w:val="18"/>
        </w:rPr>
        <w:t>Jeżeli</w:t>
      </w:r>
      <w:r>
        <w:rPr>
          <w:rStyle w:val="apple-converted-space"/>
          <w:rFonts w:ascii="Verdana" w:hAnsi="Verdana"/>
          <w:i/>
          <w:iCs/>
          <w:color w:val="666666"/>
          <w:sz w:val="18"/>
          <w:szCs w:val="18"/>
        </w:rPr>
        <w:t> </w:t>
      </w:r>
      <w:r>
        <w:rPr>
          <w:rStyle w:val="Pogrubienie"/>
          <w:rFonts w:ascii="Verdana" w:hAnsi="Verdana"/>
          <w:i/>
          <w:iCs/>
          <w:color w:val="666666"/>
          <w:sz w:val="18"/>
          <w:szCs w:val="18"/>
        </w:rPr>
        <w:t>wyodrębniono własność lokali, obowiązek podatkowy</w:t>
      </w:r>
      <w:r>
        <w:rPr>
          <w:rStyle w:val="apple-converted-space"/>
          <w:rFonts w:ascii="Verdana" w:hAnsi="Verdana"/>
          <w:b/>
          <w:bCs/>
          <w:color w:val="666666"/>
          <w:sz w:val="18"/>
          <w:szCs w:val="18"/>
        </w:rPr>
        <w:t> </w:t>
      </w:r>
      <w:r>
        <w:rPr>
          <w:rStyle w:val="Uwydatnienie"/>
          <w:rFonts w:ascii="Verdana" w:hAnsi="Verdana"/>
          <w:b/>
          <w:bCs/>
          <w:color w:val="666666"/>
          <w:sz w:val="18"/>
          <w:szCs w:val="18"/>
        </w:rPr>
        <w:t>w</w:t>
      </w:r>
      <w:r>
        <w:rPr>
          <w:rStyle w:val="apple-converted-space"/>
          <w:rFonts w:ascii="Verdana" w:hAnsi="Verdana"/>
          <w:b/>
          <w:bCs/>
          <w:color w:val="666666"/>
          <w:sz w:val="18"/>
          <w:szCs w:val="18"/>
        </w:rPr>
        <w:t> </w:t>
      </w:r>
      <w:r>
        <w:rPr>
          <w:rStyle w:val="Uwydatnienie"/>
          <w:rFonts w:ascii="Verdana" w:hAnsi="Verdana"/>
          <w:b/>
          <w:bCs/>
          <w:color w:val="666666"/>
          <w:sz w:val="18"/>
          <w:szCs w:val="18"/>
        </w:rPr>
        <w:t>zakresie podatku od nieruchomości od gruntu oraz od części budynku stanowiących nieruchomość wspólną w rozumieniu art. 3 ustawy z dnia 24 czerwca 1994 r. o własności lokali (...) ciąży na właścicielach w zakresie odpowiadającym ich udziałowi w nieruchomości wspólnej."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3.   </w:t>
      </w:r>
      <w:r>
        <w:rPr>
          <w:rStyle w:val="apple-converted-space"/>
          <w:rFonts w:ascii="Verdana" w:hAnsi="Verdana"/>
          <w:b/>
          <w:bCs/>
          <w:color w:val="666666"/>
          <w:sz w:val="18"/>
          <w:szCs w:val="18"/>
        </w:rPr>
        <w:t> </w:t>
      </w:r>
      <w:r>
        <w:rPr>
          <w:rStyle w:val="Pogrubienie"/>
          <w:rFonts w:ascii="Verdana" w:hAnsi="Verdana"/>
          <w:color w:val="666666"/>
          <w:sz w:val="18"/>
          <w:szCs w:val="18"/>
        </w:rPr>
        <w:t>Ograniczenie zwolnień podatkowych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 </w:t>
      </w:r>
      <w:r>
        <w:rPr>
          <w:rFonts w:ascii="Verdana" w:hAnsi="Verdana"/>
          <w:color w:val="666666"/>
          <w:sz w:val="18"/>
          <w:szCs w:val="18"/>
        </w:rPr>
        <w:t>a)     Dokonano zmiany art. 7 ust. 1 pkt. 5 u.o.p.l. na podstawie, którego zwolnione będą od podatku od nieruchomości</w:t>
      </w:r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>
        <w:rPr>
          <w:rStyle w:val="Uwydatnienie"/>
          <w:rFonts w:ascii="Verdana" w:hAnsi="Verdana"/>
          <w:b/>
          <w:bCs/>
          <w:color w:val="666666"/>
          <w:sz w:val="18"/>
          <w:szCs w:val="18"/>
        </w:rPr>
        <w:t>"grunty, budynki lub ich części zajęte wyłącznie na potrzeby prowadzenia przez stowarzyszenia statutowej działalności wśród dzieci i młodzieży w zakresie oświaty, wychowania, nauki i techniki, kultury fizycznej i sportu, z wyjątkiem wykorzystywanych do prowadzenia działalności gospodarczej, oraz grunty zajęte trwale na obozowiska i bazy wypoczynkowe dzieci i młodzieży"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b)     Ograniczono zakres zwolnień od podatku gruntów położonych w parkach narodowych lub rezerwatach przyrody oraz gruntów Skarbu Państwa pod wodami powierzchniowymi poprzez dokonanie zmian w</w:t>
      </w:r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hyperlink r:id="rId8" w:tgtFrame="_blank" w:tooltip="art. 7 - Ustawa z dnia 12.01.1991 r. o podatkach i opłatach lokalnych - przepisy.gofin.pl" w:history="1">
        <w:r>
          <w:rPr>
            <w:rStyle w:val="Hipercze"/>
            <w:rFonts w:ascii="Verdana" w:hAnsi="Verdana"/>
            <w:color w:val="00648C"/>
            <w:sz w:val="18"/>
            <w:szCs w:val="18"/>
          </w:rPr>
          <w:t>art. 7 ust. 1 pkt 8 i 8a</w:t>
        </w:r>
      </w:hyperlink>
      <w:r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>
        <w:rPr>
          <w:rFonts w:ascii="Verdana" w:hAnsi="Verdana"/>
          <w:color w:val="666666"/>
          <w:sz w:val="18"/>
          <w:szCs w:val="18"/>
        </w:rPr>
        <w:t>u.p.o.l.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lastRenderedPageBreak/>
        <w:t>Zmiany w podatku rolnym i leśnym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1.     Wprowadzono zmiany zasad przeliczania na ha przeliczeniowe użytków rolnych (grunty rolne zabudowane, rowy i inne) – art. 4 ust. 1 pkt 2 ustawy o podatku rolnym.  </w:t>
      </w:r>
    </w:p>
    <w:p w:rsidR="00EF6781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2.     Ograniczono zakres zwolnień  w  podatku rolnym:</w:t>
      </w:r>
      <w:r>
        <w:rPr>
          <w:rFonts w:ascii="Verdana" w:hAnsi="Verdana"/>
          <w:color w:val="666666"/>
          <w:sz w:val="18"/>
          <w:szCs w:val="18"/>
        </w:rPr>
        <w:br/>
        <w:t> </w:t>
      </w:r>
    </w:p>
    <w:p w:rsidR="009F7C4B" w:rsidRDefault="00EF6781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-</w:t>
      </w:r>
      <w:r w:rsidR="009F7C4B">
        <w:rPr>
          <w:rFonts w:ascii="Verdana" w:hAnsi="Verdana"/>
          <w:color w:val="666666"/>
          <w:sz w:val="18"/>
          <w:szCs w:val="18"/>
        </w:rPr>
        <w:t>        uczelnie oddające grunty zwolnione od podatku w posiadanie innym podmiotom niż uczelnie tracą zwolnienie -</w:t>
      </w:r>
      <w:r w:rsidR="009F7C4B"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hyperlink r:id="rId9" w:tgtFrame="_blank" w:tooltip="art. 12 - Ustawa z dnia 15.11.1984 r. o podatku rolnym - przepisy.gofin.pl" w:history="1">
        <w:r w:rsidR="009F7C4B">
          <w:rPr>
            <w:rStyle w:val="Hipercze"/>
            <w:rFonts w:ascii="Verdana" w:hAnsi="Verdana"/>
            <w:color w:val="00648C"/>
            <w:sz w:val="18"/>
            <w:szCs w:val="18"/>
          </w:rPr>
          <w:t>art. 12 ust. 2 pkt 1</w:t>
        </w:r>
      </w:hyperlink>
      <w:r w:rsidR="009F7C4B">
        <w:rPr>
          <w:rStyle w:val="apple-converted-space"/>
          <w:rFonts w:ascii="Verdana" w:hAnsi="Verdana"/>
          <w:color w:val="666666"/>
          <w:sz w:val="18"/>
          <w:szCs w:val="18"/>
        </w:rPr>
        <w:t> </w:t>
      </w:r>
      <w:r w:rsidR="009F7C4B">
        <w:rPr>
          <w:rFonts w:ascii="Verdana" w:hAnsi="Verdana"/>
          <w:color w:val="666666"/>
          <w:sz w:val="18"/>
          <w:szCs w:val="18"/>
        </w:rPr>
        <w:t>ustawy o podatku rolnym,</w:t>
      </w:r>
      <w:r w:rsidR="009F7C4B">
        <w:rPr>
          <w:rFonts w:ascii="Verdana" w:hAnsi="Verdana"/>
          <w:color w:val="666666"/>
          <w:sz w:val="18"/>
          <w:szCs w:val="18"/>
        </w:rPr>
        <w:br/>
        <w:t> </w:t>
      </w:r>
    </w:p>
    <w:p w:rsidR="009F7C4B" w:rsidRDefault="00EF6781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- </w:t>
      </w:r>
      <w:r w:rsidR="009F7C4B">
        <w:rPr>
          <w:rFonts w:ascii="Verdana" w:hAnsi="Verdana"/>
          <w:color w:val="666666"/>
          <w:sz w:val="18"/>
          <w:szCs w:val="18"/>
        </w:rPr>
        <w:t>      w związku z brakiem obowiązkowej służby wojskowej zniesiono ulgę w podatku rolnym dla żołnierzy odbywających zasadniczą służbę wojskową - uchylono art. 13a ustawy o podatku rolnym.</w:t>
      </w:r>
      <w:r w:rsidR="009F7C4B">
        <w:rPr>
          <w:rFonts w:ascii="Verdana" w:hAnsi="Verdana"/>
          <w:color w:val="666666"/>
          <w:sz w:val="18"/>
          <w:szCs w:val="18"/>
        </w:rPr>
        <w:br/>
        <w:t> 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3.     Zniesiono preferencyjną stawkę podatku leśnego (50%) dla lasów ochronnych zmiana art. 4 pkt 3 ustawy o podatku leśnym</w:t>
      </w:r>
      <w:r w:rsidR="00D44021"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t> 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4.     Wprowadzono nowe pojęcie łącznego zobowiązania pieniężnego - dodano art. 6a w ustawie </w:t>
      </w:r>
      <w:r w:rsidR="00D44021">
        <w:rPr>
          <w:rFonts w:ascii="Verdana" w:hAnsi="Verdana"/>
          <w:color w:val="666666"/>
          <w:sz w:val="18"/>
          <w:szCs w:val="18"/>
        </w:rPr>
        <w:t xml:space="preserve">           </w:t>
      </w:r>
      <w:r>
        <w:rPr>
          <w:rFonts w:ascii="Verdana" w:hAnsi="Verdana"/>
          <w:color w:val="666666"/>
          <w:sz w:val="18"/>
          <w:szCs w:val="18"/>
        </w:rPr>
        <w:t>o podatku leśnym.</w:t>
      </w:r>
    </w:p>
    <w:p w:rsidR="00EF6781" w:rsidRDefault="00EF6781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 w:rsidRPr="00D44021">
        <w:rPr>
          <w:rStyle w:val="Pogrubienie"/>
          <w:rFonts w:ascii="Verdana" w:hAnsi="Verdana"/>
          <w:color w:val="666666"/>
          <w:sz w:val="18"/>
          <w:szCs w:val="18"/>
          <w:u w:val="single"/>
        </w:rPr>
        <w:t>Zmiany dotyczące płatności podatków</w:t>
      </w:r>
      <w:r>
        <w:rPr>
          <w:rStyle w:val="Pogrubienie"/>
          <w:rFonts w:ascii="Verdana" w:hAnsi="Verdana"/>
          <w:color w:val="666666"/>
          <w:sz w:val="18"/>
          <w:szCs w:val="18"/>
        </w:rPr>
        <w:t>: od nieruchomości, rolnego i leśnego.</w:t>
      </w:r>
    </w:p>
    <w:p w:rsidR="009F7C4B" w:rsidRDefault="00EF6781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Z</w:t>
      </w:r>
      <w:r w:rsidR="009F7C4B">
        <w:rPr>
          <w:rStyle w:val="Pogrubienie"/>
          <w:rFonts w:ascii="Verdana" w:hAnsi="Verdana"/>
          <w:color w:val="666666"/>
          <w:sz w:val="18"/>
          <w:szCs w:val="18"/>
        </w:rPr>
        <w:t xml:space="preserve"> dniem 01.01.2016 r. </w:t>
      </w:r>
      <w:r>
        <w:rPr>
          <w:rStyle w:val="Pogrubienie"/>
          <w:rFonts w:ascii="Verdana" w:hAnsi="Verdana"/>
          <w:color w:val="666666"/>
          <w:sz w:val="18"/>
          <w:szCs w:val="18"/>
        </w:rPr>
        <w:t xml:space="preserve"> wprowadzone zostały </w:t>
      </w:r>
      <w:r w:rsidR="009F7C4B">
        <w:rPr>
          <w:rStyle w:val="Pogrubienie"/>
          <w:rFonts w:ascii="Verdana" w:hAnsi="Verdana"/>
          <w:color w:val="666666"/>
          <w:sz w:val="18"/>
          <w:szCs w:val="18"/>
        </w:rPr>
        <w:t>następujące zmiany w płatności podatków: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1.     Jeżeli kwota podatków:  od nieruchomości, rolnego, leśnego nie przekroczy 100 zł, podatek będzie płatny jednorazowo w terminie płatności pierwszej raty.  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2.     Nie doręcza się decyzji i nie pobiera się podatku w przypadk</w:t>
      </w:r>
      <w:r w:rsidR="00D44021">
        <w:rPr>
          <w:rFonts w:ascii="Verdana" w:hAnsi="Verdana"/>
          <w:color w:val="666666"/>
          <w:sz w:val="18"/>
          <w:szCs w:val="18"/>
        </w:rPr>
        <w:t>u</w:t>
      </w:r>
      <w:r>
        <w:rPr>
          <w:rFonts w:ascii="Verdana" w:hAnsi="Verdana"/>
          <w:color w:val="666666"/>
          <w:sz w:val="18"/>
          <w:szCs w:val="18"/>
        </w:rPr>
        <w:t>, gdy kwota zobowiązania jest niższa od kosztów przesyłki poleconej (koszty te wynoszą obecnie 6,10 zł).</w:t>
      </w:r>
    </w:p>
    <w:p w:rsidR="009F7C4B" w:rsidRDefault="00EF6781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N</w:t>
      </w:r>
      <w:r w:rsidR="009F7C4B">
        <w:rPr>
          <w:rFonts w:ascii="Verdana" w:hAnsi="Verdana"/>
          <w:color w:val="666666"/>
          <w:sz w:val="18"/>
          <w:szCs w:val="18"/>
        </w:rPr>
        <w:t>owelizacja ustawy wprowadza</w:t>
      </w:r>
      <w:r>
        <w:rPr>
          <w:rFonts w:ascii="Verdana" w:hAnsi="Verdana"/>
          <w:color w:val="666666"/>
          <w:sz w:val="18"/>
          <w:szCs w:val="18"/>
        </w:rPr>
        <w:t xml:space="preserve"> również</w:t>
      </w:r>
      <w:r w:rsidR="009F7C4B">
        <w:rPr>
          <w:rFonts w:ascii="Verdana" w:hAnsi="Verdana"/>
          <w:color w:val="666666"/>
          <w:sz w:val="18"/>
          <w:szCs w:val="18"/>
        </w:rPr>
        <w:t xml:space="preserve"> inne zmiany, które doprecyzowują i uaktualniają nazewnictwo oraz niektóre definicje, a także wskazują  aktualne nazwy ustaw w przypadku odesłań.</w:t>
      </w:r>
    </w:p>
    <w:p w:rsidR="009F7C4B" w:rsidRDefault="009F7C4B" w:rsidP="00D44021">
      <w:pPr>
        <w:pStyle w:val="NormalnyWeb"/>
        <w:shd w:val="clear" w:color="auto" w:fill="FFFFFF"/>
        <w:spacing w:before="180" w:beforeAutospacing="0" w:after="180" w:afterAutospacing="0"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Powyższe zmiany spowod</w:t>
      </w:r>
      <w:r w:rsidR="00D44021">
        <w:rPr>
          <w:rFonts w:ascii="Verdana" w:hAnsi="Verdana"/>
          <w:color w:val="666666"/>
          <w:sz w:val="18"/>
          <w:szCs w:val="18"/>
        </w:rPr>
        <w:t>owały</w:t>
      </w:r>
      <w:r>
        <w:rPr>
          <w:rFonts w:ascii="Verdana" w:hAnsi="Verdana"/>
          <w:color w:val="666666"/>
          <w:sz w:val="18"/>
          <w:szCs w:val="18"/>
        </w:rPr>
        <w:t xml:space="preserve"> konieczność dostosowania wzorów deklaracji i informacji podatkowych obowiązujących na terenie Gminy Leoncin</w:t>
      </w:r>
      <w:r w:rsidR="00EF6781">
        <w:rPr>
          <w:rFonts w:ascii="Verdana" w:hAnsi="Verdana"/>
          <w:color w:val="666666"/>
          <w:sz w:val="18"/>
          <w:szCs w:val="18"/>
        </w:rPr>
        <w:t>.</w:t>
      </w:r>
    </w:p>
    <w:p w:rsid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 w:cs="Arial"/>
          <w:color w:val="006621"/>
          <w:sz w:val="18"/>
          <w:szCs w:val="18"/>
          <w:shd w:val="clear" w:color="auto" w:fill="FFFFFF"/>
        </w:rPr>
      </w:pPr>
      <w:r w:rsidRPr="00EF6781">
        <w:rPr>
          <w:rFonts w:ascii="Verdana" w:hAnsi="Verdana"/>
          <w:b/>
          <w:color w:val="666666"/>
          <w:sz w:val="18"/>
          <w:szCs w:val="18"/>
        </w:rPr>
        <w:t>Nowe wzory druków</w:t>
      </w:r>
      <w:r w:rsidR="00EF6781">
        <w:rPr>
          <w:rFonts w:ascii="Verdana" w:hAnsi="Verdana"/>
          <w:b/>
          <w:color w:val="666666"/>
          <w:sz w:val="18"/>
          <w:szCs w:val="18"/>
        </w:rPr>
        <w:t xml:space="preserve"> podatkowych </w:t>
      </w:r>
      <w:r w:rsidRPr="00EF6781">
        <w:rPr>
          <w:rFonts w:ascii="Verdana" w:hAnsi="Verdana"/>
          <w:b/>
          <w:color w:val="666666"/>
          <w:sz w:val="18"/>
          <w:szCs w:val="18"/>
        </w:rPr>
        <w:t xml:space="preserve"> dostępne są na stronie internetowej</w:t>
      </w:r>
      <w:r w:rsidRPr="009F7C4B">
        <w:rPr>
          <w:rFonts w:ascii="Verdana" w:hAnsi="Verdana"/>
          <w:color w:val="666666"/>
          <w:sz w:val="18"/>
          <w:szCs w:val="18"/>
        </w:rPr>
        <w:t xml:space="preserve">: </w:t>
      </w:r>
      <w:hyperlink r:id="rId10" w:history="1">
        <w:r w:rsidRPr="00F96A34">
          <w:rPr>
            <w:rStyle w:val="Hipercze"/>
            <w:rFonts w:ascii="Verdana" w:hAnsi="Verdana" w:cs="Arial"/>
            <w:sz w:val="18"/>
            <w:szCs w:val="18"/>
            <w:shd w:val="clear" w:color="auto" w:fill="FFFFFF"/>
          </w:rPr>
          <w:t>www.</w:t>
        </w:r>
        <w:r w:rsidRPr="00F96A34">
          <w:rPr>
            <w:rStyle w:val="Hipercze"/>
            <w:rFonts w:ascii="Verdana" w:hAnsi="Verdana" w:cs="Arial"/>
            <w:b/>
            <w:bCs/>
            <w:sz w:val="18"/>
            <w:szCs w:val="18"/>
            <w:shd w:val="clear" w:color="auto" w:fill="FFFFFF"/>
          </w:rPr>
          <w:t>bip</w:t>
        </w:r>
        <w:r w:rsidRPr="00F96A34">
          <w:rPr>
            <w:rStyle w:val="Hipercze"/>
            <w:rFonts w:ascii="Verdana" w:hAnsi="Verdana" w:cs="Arial"/>
            <w:sz w:val="18"/>
            <w:szCs w:val="18"/>
            <w:shd w:val="clear" w:color="auto" w:fill="FFFFFF"/>
          </w:rPr>
          <w:t>.</w:t>
        </w:r>
        <w:r w:rsidRPr="00F96A34">
          <w:rPr>
            <w:rStyle w:val="Hipercze"/>
            <w:rFonts w:ascii="Verdana" w:hAnsi="Verdana" w:cs="Arial"/>
            <w:b/>
            <w:bCs/>
            <w:sz w:val="18"/>
            <w:szCs w:val="18"/>
            <w:shd w:val="clear" w:color="auto" w:fill="FFFFFF"/>
          </w:rPr>
          <w:t>leoncin</w:t>
        </w:r>
        <w:r w:rsidRPr="00F96A34">
          <w:rPr>
            <w:rStyle w:val="Hipercze"/>
            <w:rFonts w:ascii="Verdana" w:hAnsi="Verdana" w:cs="Arial"/>
            <w:sz w:val="18"/>
            <w:szCs w:val="18"/>
            <w:shd w:val="clear" w:color="auto" w:fill="FFFFFF"/>
          </w:rPr>
          <w:t>.pl</w:t>
        </w:r>
      </w:hyperlink>
      <w:r>
        <w:rPr>
          <w:rFonts w:ascii="Verdana" w:hAnsi="Verdana" w:cs="Arial"/>
          <w:color w:val="006621"/>
          <w:sz w:val="18"/>
          <w:szCs w:val="18"/>
          <w:shd w:val="clear" w:color="auto" w:fill="FFFFFF"/>
        </w:rPr>
        <w:t xml:space="preserve">  (</w:t>
      </w:r>
      <w:r>
        <w:rPr>
          <w:rFonts w:ascii="Verdana" w:hAnsi="Verdana"/>
          <w:color w:val="666666"/>
          <w:sz w:val="18"/>
          <w:szCs w:val="18"/>
        </w:rPr>
        <w:t>w zakładce podatki  i opłaty lokalne)</w:t>
      </w:r>
    </w:p>
    <w:p w:rsidR="009F7C4B" w:rsidRPr="009F7C4B" w:rsidRDefault="009F7C4B" w:rsidP="009F7C4B">
      <w:pPr>
        <w:pStyle w:val="NormalnyWeb"/>
        <w:shd w:val="clear" w:color="auto" w:fill="FFFFFF"/>
        <w:spacing w:before="180" w:beforeAutospacing="0" w:after="180" w:afterAutospacing="0" w:line="216" w:lineRule="atLeast"/>
        <w:rPr>
          <w:rFonts w:ascii="Verdana" w:hAnsi="Verdana"/>
          <w:color w:val="666666"/>
          <w:sz w:val="18"/>
          <w:szCs w:val="18"/>
        </w:rPr>
      </w:pPr>
    </w:p>
    <w:p w:rsidR="00776F24" w:rsidRDefault="00776F24"/>
    <w:sectPr w:rsidR="0077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4B"/>
    <w:rsid w:val="003B449A"/>
    <w:rsid w:val="006623FD"/>
    <w:rsid w:val="00776F24"/>
    <w:rsid w:val="009F7C4B"/>
    <w:rsid w:val="00D44021"/>
    <w:rsid w:val="00E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EEA0-6849-4C3A-A107-B5BF9821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C4B"/>
    <w:rPr>
      <w:b/>
      <w:bCs/>
    </w:rPr>
  </w:style>
  <w:style w:type="character" w:customStyle="1" w:styleId="apple-converted-space">
    <w:name w:val="apple-converted-space"/>
    <w:basedOn w:val="Domylnaczcionkaakapitu"/>
    <w:rsid w:val="009F7C4B"/>
  </w:style>
  <w:style w:type="character" w:styleId="Hipercze">
    <w:name w:val="Hyperlink"/>
    <w:basedOn w:val="Domylnaczcionkaakapitu"/>
    <w:uiPriority w:val="99"/>
    <w:unhideWhenUsed/>
    <w:rsid w:val="009F7C4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7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ustawa-z-dnia-12011991-r-o-podatkach-i-oplatach-lokalnych,jvh7izmcn,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.gofin.pl/ustawa-z-dnia-12011991-r-o-podatkach-i-oplatach-lokalnych,8yjy7tu1i,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.gofin.pl/ustawa-z-dnia-12011991-r-o-podatkach-i-oplatach-lokalnych,8yjy7tu1i,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.gofin.pl/ustawa-z-dnia-12011991-r-o-podatkach-i-oplatach-lokalnych,q3hq8q7xf,1.html" TargetMode="External"/><Relationship Id="rId10" Type="http://schemas.openxmlformats.org/officeDocument/2006/relationships/hyperlink" Target="http://www.bip.leoncin.pl" TargetMode="External"/><Relationship Id="rId4" Type="http://schemas.openxmlformats.org/officeDocument/2006/relationships/hyperlink" Target="http://www.sl.gofin.pl/ustawa-z-dnia-12011991-r-o-podatkach-i-oplatach-lokalnych,nw1j0fm9j,1.html" TargetMode="External"/><Relationship Id="rId9" Type="http://schemas.openxmlformats.org/officeDocument/2006/relationships/hyperlink" Target="http://www.sl.gofin.pl/ustawa-z-dnia-15111984-r-o-podatku-rolnym,v83vilu9g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2016-01-08T12:08:00Z</dcterms:created>
  <dcterms:modified xsi:type="dcterms:W3CDTF">2016-01-08T12:40:00Z</dcterms:modified>
</cp:coreProperties>
</file>