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D7696" w:rsidRDefault="00903663" w:rsidP="00433919">
      <w:pPr>
        <w:rPr>
          <w:rFonts w:cs="Times New Roman"/>
          <w:sz w:val="24"/>
          <w:szCs w:val="24"/>
        </w:rPr>
      </w:pPr>
    </w:p>
    <w:p w:rsidR="00903663" w:rsidRPr="004D7696" w:rsidRDefault="00903663" w:rsidP="00903663">
      <w:pPr>
        <w:spacing w:after="0" w:line="240" w:lineRule="auto"/>
        <w:rPr>
          <w:rFonts w:eastAsia="Times New Roman" w:cs="Times New Roman"/>
          <w:b/>
          <w:color w:val="000000"/>
          <w:sz w:val="24"/>
          <w:szCs w:val="24"/>
          <w:u w:val="single"/>
          <w:lang w:eastAsia="pl-PL"/>
        </w:rPr>
      </w:pPr>
      <w:r w:rsidRPr="004D7696">
        <w:rPr>
          <w:rFonts w:eastAsia="Times New Roman" w:cs="Times New Roman"/>
          <w:b/>
          <w:color w:val="000000"/>
          <w:sz w:val="24"/>
          <w:szCs w:val="24"/>
          <w:u w:val="single"/>
          <w:lang w:eastAsia="pl-PL"/>
        </w:rPr>
        <w:t xml:space="preserve">Zamawiający: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Gmina Leoncin</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Reprezentowana przez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Wójta Gminy – Adama Mirosława Krawczaka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b/>
          <w:color w:val="000000"/>
          <w:sz w:val="24"/>
          <w:szCs w:val="24"/>
          <w:lang w:eastAsia="pl-PL"/>
        </w:rPr>
        <w:t>Siedziba Zamawiającego</w:t>
      </w:r>
      <w:r w:rsidRPr="004D7696">
        <w:rPr>
          <w:rFonts w:eastAsia="Times New Roman" w:cs="Times New Roman"/>
          <w:color w:val="000000"/>
          <w:sz w:val="24"/>
          <w:szCs w:val="24"/>
          <w:lang w:eastAsia="pl-PL"/>
        </w:rPr>
        <w:t>:</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ul. Partyzantów 3</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05-155 Leoncin</w:t>
      </w:r>
    </w:p>
    <w:p w:rsidR="00903663" w:rsidRPr="004D7696" w:rsidRDefault="00903663" w:rsidP="00903663">
      <w:pPr>
        <w:pBdr>
          <w:bottom w:val="single" w:sz="12" w:space="1" w:color="auto"/>
        </w:pBd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u w:val="single"/>
          <w:lang w:eastAsia="pl-PL"/>
        </w:rPr>
      </w:pP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r>
      <w:r w:rsidRPr="004D7696">
        <w:rPr>
          <w:rFonts w:eastAsia="Times New Roman" w:cs="Times New Roman"/>
          <w:color w:val="000000"/>
          <w:sz w:val="24"/>
          <w:szCs w:val="24"/>
          <w:lang w:eastAsia="pl-PL"/>
        </w:rPr>
        <w:softHyphen/>
        <w:t xml:space="preserve">  Znak sprawy: KZPA.271.PN.8.2016</w:t>
      </w:r>
      <w:r w:rsidRPr="004D7696">
        <w:rPr>
          <w:rFonts w:eastAsia="Times New Roman" w:cs="Times New Roman"/>
          <w:color w:val="000000"/>
          <w:sz w:val="24"/>
          <w:szCs w:val="24"/>
          <w:u w:val="single"/>
          <w:lang w:eastAsia="pl-PL"/>
        </w:rPr>
        <w:t xml:space="preserve"> </w:t>
      </w: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r w:rsidRPr="004D7696">
        <w:rPr>
          <w:rFonts w:eastAsia="Times New Roman" w:cs="Times New Roman"/>
          <w:color w:val="000000"/>
          <w:sz w:val="24"/>
          <w:szCs w:val="24"/>
          <w:lang w:eastAsia="pl-PL"/>
        </w:rPr>
        <w:t>Leoncin, dnia 30.11.2016 r.</w:t>
      </w: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SPECYFIKACJA ISTOTNYCH WARUNKÓW</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ZAMÓWIENIA</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PRZETARG NIEOGRANICZONY</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NA UDZIELENIE KREDYTU DŁUGOTERMINOWEGO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W WYSOKOŚCI 440 000,00 ZŁ Z PRZEZNACZENIEM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NA SFINANSOWANIE PLANOWANEGO DEFICYTU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BUDŻETU  NA 2016 ROK . </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4D7696" w:rsidRDefault="00903663" w:rsidP="00903663">
      <w:pPr>
        <w:spacing w:after="0" w:line="240" w:lineRule="auto"/>
        <w:jc w:val="both"/>
        <w:rPr>
          <w:rFonts w:eastAsia="Times New Roman" w:cs="Times New Roman"/>
          <w:color w:val="000000"/>
          <w:lang w:eastAsia="pl-PL"/>
        </w:rPr>
      </w:pPr>
      <w:r w:rsidRPr="004D7696">
        <w:rPr>
          <w:rFonts w:eastAsia="Times New Roman" w:cs="Times New Roman"/>
          <w:sz w:val="24"/>
          <w:szCs w:val="24"/>
          <w:lang w:eastAsia="pl-PL"/>
        </w:rPr>
        <w:t xml:space="preserve">Postępowanie o udzielenie zamówienia publicznego, o wartości szacunkowej poniżej kwoty określonej w przepisach wydanych na podstawie art. 11 ust. 8 ustawy </w:t>
      </w:r>
      <w:r w:rsidRPr="004D7696">
        <w:rPr>
          <w:rFonts w:eastAsia="Times New Roman" w:cs="Times New Roman"/>
          <w:color w:val="000000"/>
          <w:lang w:eastAsia="pl-PL"/>
        </w:rPr>
        <w:t xml:space="preserve">z dnia  29 stycznia 2004 r. - Prawo zamówień publicznych (tj. Dz. U. z 2015 r., poz. 2164 z </w:t>
      </w:r>
      <w:proofErr w:type="spellStart"/>
      <w:r w:rsidRPr="004D7696">
        <w:rPr>
          <w:rFonts w:eastAsia="Times New Roman" w:cs="Times New Roman"/>
          <w:color w:val="000000"/>
          <w:lang w:eastAsia="pl-PL"/>
        </w:rPr>
        <w:t>późn</w:t>
      </w:r>
      <w:proofErr w:type="spellEnd"/>
      <w:r w:rsidRPr="004D7696">
        <w:rPr>
          <w:rFonts w:eastAsia="Times New Roman" w:cs="Times New Roman"/>
          <w:color w:val="000000"/>
          <w:lang w:eastAsia="pl-PL"/>
        </w:rPr>
        <w:t>. zm.)</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t xml:space="preserve">ZATWIERDZIŁ: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t xml:space="preserve">            Wójt Gminy</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r>
      <w:r w:rsidRPr="004D7696">
        <w:rPr>
          <w:rFonts w:eastAsia="Times New Roman" w:cs="Times New Roman"/>
          <w:color w:val="000000"/>
          <w:sz w:val="24"/>
          <w:szCs w:val="24"/>
          <w:lang w:eastAsia="pl-PL"/>
        </w:rPr>
        <w:tab/>
        <w:t>/-/Adam Mirosław Krawczak</w:t>
      </w:r>
    </w:p>
    <w:p w:rsidR="00903663" w:rsidRPr="004D7696" w:rsidRDefault="00903663" w:rsidP="00187B5C">
      <w:pPr>
        <w:jc w:val="right"/>
        <w:rPr>
          <w:rFonts w:cs="Times New Roman"/>
          <w:sz w:val="24"/>
          <w:szCs w:val="24"/>
        </w:rPr>
      </w:pPr>
    </w:p>
    <w:p w:rsidR="00903663" w:rsidRPr="004D7696" w:rsidRDefault="00903663" w:rsidP="00163D4B">
      <w:pPr>
        <w:jc w:val="both"/>
      </w:pPr>
      <w:r w:rsidRPr="004D7696">
        <w:t>Leoncin, dnia 30</w:t>
      </w:r>
      <w:r w:rsidR="00C00C55" w:rsidRPr="004D7696">
        <w:t xml:space="preserve"> listopada 2016 r. </w:t>
      </w:r>
    </w:p>
    <w:p w:rsidR="00903663" w:rsidRDefault="004D7696" w:rsidP="00163D4B">
      <w:pPr>
        <w:jc w:val="both"/>
      </w:pPr>
      <w:r>
        <w:lastRenderedPageBreak/>
        <w:t>Nr sprawy: KZPA.271.PN.8.2016</w:t>
      </w:r>
    </w:p>
    <w:p w:rsidR="00903663" w:rsidRPr="004D7696" w:rsidRDefault="00C00C55" w:rsidP="00163D4B">
      <w:pPr>
        <w:jc w:val="both"/>
        <w:rPr>
          <w:b/>
          <w:u w:val="single"/>
        </w:rPr>
      </w:pPr>
      <w:r w:rsidRPr="004D7696">
        <w:rPr>
          <w:b/>
          <w:u w:val="single"/>
        </w:rPr>
        <w:t>1. Nazwa i adres zamawiającego</w:t>
      </w:r>
    </w:p>
    <w:tbl>
      <w:tblPr>
        <w:tblW w:w="8895" w:type="dxa"/>
        <w:tblLayout w:type="fixed"/>
        <w:tblCellMar>
          <w:left w:w="70" w:type="dxa"/>
          <w:right w:w="70" w:type="dxa"/>
        </w:tblCellMar>
        <w:tblLook w:val="04A0" w:firstRow="1" w:lastRow="0" w:firstColumn="1" w:lastColumn="0" w:noHBand="0" w:noVBand="1"/>
      </w:tblPr>
      <w:tblGrid>
        <w:gridCol w:w="1869"/>
        <w:gridCol w:w="1486"/>
        <w:gridCol w:w="4553"/>
        <w:gridCol w:w="987"/>
      </w:tblGrid>
      <w:tr w:rsidR="00903663" w:rsidRPr="004D7696" w:rsidTr="00F23441">
        <w:trPr>
          <w:trHeight w:val="455"/>
        </w:trPr>
        <w:tc>
          <w:tcPr>
            <w:tcW w:w="8901" w:type="dxa"/>
            <w:gridSpan w:val="4"/>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 xml:space="preserve">Gmina Leoncin, </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ul. Partyzantów 3,   05-155 Leoncin</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NIP: 531-16-66-399    REGON: 013270471</w:t>
            </w:r>
          </w:p>
        </w:tc>
      </w:tr>
      <w:tr w:rsidR="00903663" w:rsidRPr="004D7696" w:rsidTr="00903663">
        <w:trPr>
          <w:gridAfter w:val="1"/>
          <w:wAfter w:w="988" w:type="dxa"/>
          <w:trHeight w:val="330"/>
        </w:trPr>
        <w:tc>
          <w:tcPr>
            <w:tcW w:w="3357" w:type="dxa"/>
            <w:gridSpan w:val="2"/>
          </w:tcPr>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T  tel. (22) 785-65-82/85</w:t>
            </w:r>
          </w:p>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p>
        </w:tc>
        <w:tc>
          <w:tcPr>
            <w:tcW w:w="4556" w:type="dxa"/>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fax (22) 785-66-00</w:t>
            </w:r>
          </w:p>
        </w:tc>
      </w:tr>
      <w:tr w:rsidR="00903663" w:rsidRPr="004D7696" w:rsidTr="00F23441">
        <w:trPr>
          <w:gridAfter w:val="1"/>
          <w:wAfter w:w="988" w:type="dxa"/>
          <w:trHeight w:val="80"/>
        </w:trPr>
        <w:tc>
          <w:tcPr>
            <w:tcW w:w="1870" w:type="dxa"/>
            <w:hideMark/>
          </w:tcPr>
          <w:p w:rsidR="00903663" w:rsidRPr="004D7696" w:rsidRDefault="00903663" w:rsidP="00903663">
            <w:pPr>
              <w:widowControl w:val="0"/>
              <w:suppressAutoHyphens/>
              <w:spacing w:after="0" w:line="240" w:lineRule="auto"/>
              <w:ind w:right="-638"/>
              <w:jc w:val="both"/>
              <w:rPr>
                <w:rFonts w:eastAsia="Times New Roman" w:cs="Times New Roman"/>
                <w:color w:val="000000"/>
                <w:sz w:val="24"/>
                <w:szCs w:val="24"/>
                <w:lang w:eastAsia="pl-PL"/>
              </w:rPr>
            </w:pPr>
            <w:r w:rsidRPr="004D7696">
              <w:rPr>
                <w:rFonts w:eastAsia="Times New Roman" w:cs="Times New Roman"/>
                <w:color w:val="000000"/>
                <w:lang w:eastAsia="pl-PL"/>
              </w:rPr>
              <w:t>www.bip.leoncin.pl</w:t>
            </w:r>
          </w:p>
        </w:tc>
        <w:tc>
          <w:tcPr>
            <w:tcW w:w="6043" w:type="dxa"/>
            <w:gridSpan w:val="2"/>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 xml:space="preserve"> mail: </w:t>
            </w:r>
            <w:hyperlink r:id="rId7" w:history="1">
              <w:r w:rsidRPr="004D7696">
                <w:rPr>
                  <w:rFonts w:eastAsia="Times New Roman" w:cs="Times New Roman"/>
                  <w:color w:val="000000"/>
                  <w:u w:val="single"/>
                  <w:lang w:val="en-US" w:eastAsia="pl-PL"/>
                </w:rPr>
                <w:t>ug.leoncin@tlen.pl</w:t>
              </w:r>
            </w:hyperlink>
            <w:r w:rsidRPr="004D7696">
              <w:rPr>
                <w:rFonts w:eastAsia="Times New Roman" w:cs="Times New Roman"/>
                <w:color w:val="000000"/>
                <w:lang w:val="en-US" w:eastAsia="pl-PL"/>
              </w:rPr>
              <w:t xml:space="preserve"> </w:t>
            </w:r>
          </w:p>
        </w:tc>
      </w:tr>
    </w:tbl>
    <w:p w:rsidR="00903663" w:rsidRDefault="00903663" w:rsidP="00163D4B">
      <w:pPr>
        <w:jc w:val="both"/>
      </w:pPr>
    </w:p>
    <w:p w:rsidR="00903663" w:rsidRPr="004D7696" w:rsidRDefault="00903663" w:rsidP="00163D4B">
      <w:pPr>
        <w:jc w:val="both"/>
        <w:rPr>
          <w:b/>
          <w:u w:val="single"/>
        </w:rPr>
      </w:pPr>
      <w:r w:rsidRPr="004D7696">
        <w:rPr>
          <w:b/>
          <w:u w:val="single"/>
        </w:rPr>
        <w:t xml:space="preserve">2. </w:t>
      </w:r>
      <w:r w:rsidR="00C00C55" w:rsidRPr="004D7696">
        <w:rPr>
          <w:b/>
          <w:u w:val="single"/>
        </w:rPr>
        <w:t xml:space="preserve">Tryb udzielenia zamówienia: </w:t>
      </w:r>
    </w:p>
    <w:p w:rsidR="00903663" w:rsidRDefault="00C00C55" w:rsidP="00163D4B">
      <w:pPr>
        <w:jc w:val="both"/>
      </w:pPr>
      <w:r>
        <w:t xml:space="preserve">PRZETARG NIEOGRANICZONY na podstawie art. 39-46 ustawy Prawo zamówień publicznych z dnia 29 stycznia 2004 r. z </w:t>
      </w:r>
      <w:proofErr w:type="spellStart"/>
      <w:r>
        <w:t>późn</w:t>
      </w:r>
      <w:proofErr w:type="spellEnd"/>
      <w:r>
        <w:t xml:space="preserve">. zm. o wartości poniżej 209 000 euro. </w:t>
      </w:r>
    </w:p>
    <w:p w:rsid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Zgodnie z art. 24aa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zamawiający dokona wyboru oferty najkorzystniejszej z   zastosowaniem procedury odwróconej tj. zamawiający w pierwszej kolejności dokona oceny ofert pod kątem przesłanek odrzucenia oferty (art. 89 ust. 1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2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w:t>
      </w:r>
    </w:p>
    <w:p w:rsidR="005F2DB8" w:rsidRP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Jeżeli wykonawca, którego oferta zostanie oceniona jako najkorzystniejsza, będzie </w:t>
      </w:r>
      <w:r>
        <w:rPr>
          <w:rFonts w:asciiTheme="minorHAnsi" w:hAnsiTheme="minorHAnsi"/>
          <w:sz w:val="22"/>
        </w:rPr>
        <w:t xml:space="preserve">uchylał </w:t>
      </w:r>
      <w:r w:rsidRPr="005F2DB8">
        <w:rPr>
          <w:rFonts w:asciiTheme="minorHAnsi" w:hAnsiTheme="minorHAnsi"/>
          <w:sz w:val="22"/>
        </w:rPr>
        <w:t>się od zawarcia umowy lub nie wniesie wymaganego zabezpieczenia należ</w:t>
      </w:r>
      <w:r>
        <w:rPr>
          <w:rFonts w:asciiTheme="minorHAnsi" w:hAnsiTheme="minorHAnsi"/>
          <w:sz w:val="22"/>
        </w:rPr>
        <w:t xml:space="preserve">ytego wykonania </w:t>
      </w:r>
      <w:r w:rsidRPr="005F2DB8">
        <w:rPr>
          <w:rFonts w:asciiTheme="minorHAnsi" w:hAnsiTheme="minorHAnsi"/>
          <w:sz w:val="22"/>
        </w:rPr>
        <w:t>umowy, zamawiający zbada, czy nie podlega wykluczeniu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Default="00C00C55" w:rsidP="004D7696">
      <w:pPr>
        <w:spacing w:after="0" w:line="240" w:lineRule="auto"/>
        <w:jc w:val="both"/>
      </w:pPr>
      <w:r>
        <w:t xml:space="preserve">1) Ustawa z dnia 29 stycznia 2004 r. Prawo zamówień publicznych /ustawa </w:t>
      </w:r>
      <w:proofErr w:type="spellStart"/>
      <w:r>
        <w:t>Pzp</w:t>
      </w:r>
      <w:proofErr w:type="spellEnd"/>
      <w:r>
        <w:t xml:space="preserve">/ (tj. Dz. U. z 2015 r. poz. 2164) </w:t>
      </w:r>
    </w:p>
    <w:p w:rsidR="00903663" w:rsidRDefault="00C00C55" w:rsidP="004D7696">
      <w:pPr>
        <w:spacing w:after="0" w:line="240" w:lineRule="auto"/>
        <w:jc w:val="both"/>
      </w:pPr>
      <w:r>
        <w:t xml:space="preserve">2) Rozporządzenie Prezesa Rady Ministrów z dnia 19 lutego 2013 r. w sprawie rodzajów dokumentów, jakich może żądać zamawiający od wykonawcy, oraz form, w jakich te dokumenty mogą być składane (Dz. U. z 2013 r. poz. 231); </w:t>
      </w:r>
    </w:p>
    <w:p w:rsidR="00903663" w:rsidRDefault="00C00C55" w:rsidP="004D7696">
      <w:pPr>
        <w:spacing w:after="0" w:line="240" w:lineRule="auto"/>
        <w:jc w:val="both"/>
      </w:pPr>
      <w:r>
        <w:t>3) Rozporządzenie Prezesa Rady Ministrów z dnia 23 grudnia 2013 r. w sprawie średniego kursu złotego w stosunku do euro stanowiącego podstawę przeliczania wartości zamówień publicznych</w:t>
      </w:r>
      <w:r w:rsidR="004D7696">
        <w:t xml:space="preserve"> </w:t>
      </w:r>
      <w:r>
        <w:t xml:space="preserve"> (Dz. U. z 2015 r. poz. 2254); </w:t>
      </w:r>
    </w:p>
    <w:p w:rsidR="00903663" w:rsidRDefault="00C00C55" w:rsidP="004D7696">
      <w:pPr>
        <w:spacing w:after="0" w:line="240" w:lineRule="auto"/>
        <w:jc w:val="both"/>
      </w:pPr>
      <w:r>
        <w:t xml:space="preserve">4) Rozporządzenie Prezesa Rady Ministrów z dnia 23 grudnia 2013 r. w sprawie kwot wartości zamówień oraz konkursów, od których jest uzależniony obowiązek przekazywania ogłoszeń Urzędowi Publikacji Unii Europejskiej (Dz. U. z 2015 r. poz. 2263); </w:t>
      </w:r>
    </w:p>
    <w:p w:rsidR="00903663" w:rsidRPr="004D7696" w:rsidRDefault="00C00C55" w:rsidP="004D7696">
      <w:pPr>
        <w:spacing w:after="0" w:line="240" w:lineRule="auto"/>
        <w:jc w:val="both"/>
      </w:pPr>
      <w:r>
        <w:t xml:space="preserve">5) Ustawa o zwalczaniu nieuczciwej konkurencji z dnia 16 kwietnia 1993 r. (tj. Dz. U. z 2003 r. Nr 153, </w:t>
      </w:r>
      <w:r w:rsidRPr="004D7696">
        <w:t xml:space="preserve">poz. 1503 z </w:t>
      </w:r>
      <w:proofErr w:type="spellStart"/>
      <w:r w:rsidRPr="004D7696">
        <w:t>późn</w:t>
      </w:r>
      <w:proofErr w:type="spellEnd"/>
      <w:r w:rsidRPr="004D7696">
        <w:t xml:space="preserve">. zm.), </w:t>
      </w:r>
    </w:p>
    <w:p w:rsidR="00903663" w:rsidRPr="004D7696" w:rsidRDefault="00C00C55" w:rsidP="004D7696">
      <w:pPr>
        <w:spacing w:after="0" w:line="240" w:lineRule="auto"/>
        <w:jc w:val="both"/>
      </w:pPr>
      <w:r w:rsidRPr="004D7696">
        <w:t xml:space="preserve">6) Kodeks Cywilny z dnia 23 kwietnia 1964 r. (Dz. U. z 1964 r. Nr 16, poz. 93 z </w:t>
      </w:r>
      <w:proofErr w:type="spellStart"/>
      <w:r w:rsidRPr="004D7696">
        <w:t>późn</w:t>
      </w:r>
      <w:proofErr w:type="spellEnd"/>
      <w:r w:rsidRPr="004D7696">
        <w:t xml:space="preserve">. zm.). </w:t>
      </w:r>
    </w:p>
    <w:p w:rsidR="004D7696" w:rsidRPr="004D7696" w:rsidRDefault="004D7696" w:rsidP="00163D4B">
      <w:pPr>
        <w:jc w:val="both"/>
      </w:pPr>
    </w:p>
    <w:p w:rsidR="00903663" w:rsidRPr="004D7696" w:rsidRDefault="004D7696" w:rsidP="00163D4B">
      <w:pPr>
        <w:jc w:val="both"/>
      </w:pPr>
      <w:r w:rsidRPr="004D7696">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t xml:space="preserve">2) Zamawiający nie dopuszcza </w:t>
      </w:r>
      <w:r>
        <w:t xml:space="preserve">możliwości składania ofert wariantowych. </w:t>
      </w:r>
    </w:p>
    <w:p w:rsidR="00903663" w:rsidRDefault="00C00C55" w:rsidP="004D7696">
      <w:pPr>
        <w:spacing w:after="0" w:line="240" w:lineRule="auto"/>
        <w:jc w:val="both"/>
      </w:pPr>
      <w:r>
        <w:t xml:space="preserve">3) Zamawiający nie przewiduje możliwości udzielenia zamówień uzupełniających, których mowa w art. 67 ust. 1 pkt. 6 ustawy </w:t>
      </w:r>
      <w:proofErr w:type="spellStart"/>
      <w:r>
        <w:t>Pzp</w:t>
      </w:r>
      <w:proofErr w:type="spellEnd"/>
      <w:r>
        <w:t xml:space="preserve">.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lastRenderedPageBreak/>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Przedmiotem zamówienia jest kredyt długoterminowy złotówkowy w wysokości 440 000,00 zł (słownie: czterysta czterdzieści tysięcy złotych zero groszy) z przeznaczeniem na sfinansowanie planowanego deficytu na 2016 rok. </w:t>
      </w:r>
    </w:p>
    <w:p w:rsidR="004D7696"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Okres kredytowania </w:t>
      </w:r>
      <w:r w:rsidR="004D7696">
        <w:rPr>
          <w:rFonts w:eastAsia="Times New Roman" w:cs="Times New Roman"/>
          <w:lang w:eastAsia="pl-PL"/>
        </w:rPr>
        <w:t xml:space="preserve">ustala się na lata 2016 – 2024.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Dostępność środków ustala się na dzień</w:t>
      </w:r>
      <w:r w:rsidRPr="00903663">
        <w:rPr>
          <w:rFonts w:eastAsia="Times New Roman" w:cs="Times New Roman"/>
          <w:b/>
          <w:lang w:eastAsia="pl-PL"/>
        </w:rPr>
        <w:t xml:space="preserve"> 15.12.2016 </w:t>
      </w:r>
      <w:r w:rsidRPr="00903663">
        <w:rPr>
          <w:rFonts w:eastAsia="Times New Roman" w:cs="Times New Roman"/>
          <w:lang w:eastAsia="pl-PL"/>
        </w:rPr>
        <w:t>r.</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Karencja w spłacie rat kapitałowych – </w:t>
      </w:r>
      <w:r w:rsidRPr="00903663">
        <w:rPr>
          <w:rFonts w:eastAsia="Times New Roman" w:cs="Times New Roman"/>
          <w:b/>
          <w:lang w:eastAsia="pl-PL"/>
        </w:rPr>
        <w:t>31.03. 2017 r.</w:t>
      </w:r>
      <w:r w:rsidRPr="00903663">
        <w:rPr>
          <w:rFonts w:eastAsia="Times New Roman" w:cs="Times New Roman"/>
          <w:lang w:eastAsia="pl-PL"/>
        </w:rPr>
        <w:t xml:space="preserve">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Spłata kapitału: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-do 31.12.2017 –  48 000,00 zł</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-do 31.12.2018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-do 31.12.2019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-do 31.12.2020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-do 31.12.2021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-do 31.12.2022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-do 31.12.2023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-do 31.12.2024 –  56 000,00 zł</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Raty będą spłacane w w/w poszczególnych latach w ratach kwartalnych począwszy od </w:t>
      </w:r>
      <w:r w:rsidRPr="00903663">
        <w:rPr>
          <w:rFonts w:eastAsia="Times New Roman" w:cs="Times New Roman"/>
          <w:b/>
          <w:color w:val="000000"/>
          <w:lang w:eastAsia="pl-PL"/>
        </w:rPr>
        <w:t>31. 03. 2017 r.</w:t>
      </w:r>
      <w:r w:rsidRPr="00903663">
        <w:rPr>
          <w:rFonts w:eastAsia="Times New Roman" w:cs="Times New Roman"/>
          <w:color w:val="000000"/>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Spłata odsetek następować będzie w okresach kwartalnych na ostatni dzień kwartału począwszy od</w:t>
      </w:r>
      <w:r w:rsidRPr="00903663">
        <w:rPr>
          <w:rFonts w:eastAsia="Times New Roman" w:cs="Times New Roman"/>
          <w:b/>
          <w:color w:val="000000"/>
          <w:lang w:eastAsia="pl-PL"/>
        </w:rPr>
        <w:t xml:space="preserve">       31. 03. 2017 r.</w:t>
      </w:r>
      <w:r w:rsidRPr="00903663">
        <w:rPr>
          <w:rFonts w:eastAsia="Times New Roman" w:cs="Times New Roman"/>
          <w:color w:val="000000"/>
          <w:lang w:eastAsia="pl-PL"/>
        </w:rPr>
        <w:t xml:space="preserve">, tylko od kwoty faktycznie uruchomionego kredytu. Oprocentowanie kredytu liczone 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903663" w:rsidRPr="00D6097B" w:rsidRDefault="00C00C55" w:rsidP="004D7696">
      <w:pPr>
        <w:spacing w:after="0" w:line="240" w:lineRule="auto"/>
        <w:jc w:val="both"/>
        <w:rPr>
          <w:b/>
          <w:u w:val="single"/>
        </w:rPr>
      </w:pPr>
      <w:r w:rsidRPr="00D6097B">
        <w:rPr>
          <w:b/>
          <w:u w:val="single"/>
        </w:rPr>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 xml:space="preserve">Termin wykonania zamówienia – od chwili zawarcia umowy do ostatecznej spłaty kredytu, </w:t>
      </w:r>
      <w:proofErr w:type="spellStart"/>
      <w:r w:rsidRPr="00D6097B">
        <w:rPr>
          <w:rFonts w:eastAsia="Times New Roman" w:cs="Times New Roman"/>
          <w:lang w:eastAsia="pl-PL"/>
        </w:rPr>
        <w:t>tj</w:t>
      </w:r>
      <w:proofErr w:type="spellEnd"/>
      <w:r w:rsidRPr="00D6097B">
        <w:rPr>
          <w:rFonts w:eastAsia="Times New Roman" w:cs="Times New Roman"/>
          <w:lang w:eastAsia="pl-PL"/>
        </w:rPr>
        <w:t xml:space="preserve">: do miesiąca grudnia 2024 r. </w:t>
      </w:r>
    </w:p>
    <w:p w:rsidR="004D7696" w:rsidRPr="00D6097B" w:rsidRDefault="00D6097B" w:rsidP="00D6097B">
      <w:pPr>
        <w:spacing w:after="0" w:line="240" w:lineRule="auto"/>
        <w:jc w:val="both"/>
      </w:pPr>
      <w:r w:rsidRPr="00D6097B">
        <w:t xml:space="preserve">Termin uruchomienia kredytu: Uruchomienie kredytu nastąpi w grudniu 2016 r. w ciągu 2 dni 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t xml:space="preserve">1. nie podlegają wykluczeniu; </w:t>
      </w:r>
    </w:p>
    <w:p w:rsidR="00903663" w:rsidRDefault="00C00C55" w:rsidP="00D6097B">
      <w:pPr>
        <w:spacing w:line="240" w:lineRule="auto"/>
        <w:jc w:val="both"/>
      </w:pPr>
      <w:r>
        <w:lastRenderedPageBreak/>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określonej działalności zawodowej Wykonawca spełni warunek, jeżeli wykaże, że posiada zezwolenie na prowadzenie działalności bankowej określone w przepisach ustawy z dnia 29 sierpnia 1997 r. Prawo bankowe </w:t>
      </w:r>
      <w:r w:rsidR="00F23441" w:rsidRPr="00453936">
        <w:t>(Dz. U. z 2015 r. poz. 128)</w:t>
      </w:r>
      <w:r w:rsidRPr="00453936">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w:t>
      </w:r>
      <w:proofErr w:type="spellStart"/>
      <w:r>
        <w:t>Pzp</w:t>
      </w:r>
      <w:proofErr w:type="spellEnd"/>
      <w:r>
        <w:t xml:space="preserve">.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w:t>
      </w:r>
      <w:proofErr w:type="spellStart"/>
      <w:r>
        <w:t>Pzp</w:t>
      </w:r>
      <w:proofErr w:type="spellEnd"/>
      <w:r>
        <w:t xml:space="preserve">. </w:t>
      </w:r>
    </w:p>
    <w:p w:rsidR="00AE74EE" w:rsidRDefault="00C00C55" w:rsidP="00D6097B">
      <w:pPr>
        <w:spacing w:line="240" w:lineRule="auto"/>
        <w:jc w:val="both"/>
      </w:pPr>
      <w:r>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lastRenderedPageBreak/>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t>6.6 Zamawiający przed udzieleniem zamówienia wezwie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lastRenderedPageBreak/>
        <w:t xml:space="preserve">6.6.1 zezwolenie na prowadzenie działalności bankowej określone w przepisach ustawy z dnia 29 sierpnia 1997 r. Prawo </w:t>
      </w:r>
      <w:r w:rsidR="002652D7">
        <w:t xml:space="preserve">bankowe </w:t>
      </w:r>
      <w:r w:rsidR="002652D7" w:rsidRPr="002652D7">
        <w:t>(tj. Dz. U. z 2015r. poz. 128),</w:t>
      </w:r>
    </w:p>
    <w:p w:rsidR="00AE74EE" w:rsidRDefault="00C00C55" w:rsidP="00D6097B">
      <w:pPr>
        <w:spacing w:line="240" w:lineRule="auto"/>
        <w:jc w:val="both"/>
      </w:pPr>
      <w: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ne (Dz. U. z 2016 r. poz. 1126):</w:t>
      </w:r>
      <w:r w:rsidRPr="00011533">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622BC5">
        <w:rPr>
          <w:rFonts w:eastAsia="Times New Roman" w:cs="Times New Roman"/>
          <w:color w:val="000000"/>
          <w:szCs w:val="18"/>
          <w:lang w:eastAsia="pl-PL"/>
        </w:rPr>
        <w:lastRenderedPageBreak/>
        <w:t>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z wykonawcami. </w:t>
      </w:r>
    </w:p>
    <w:p w:rsidR="00AE74EE" w:rsidRDefault="00C00C55" w:rsidP="00AF46F0">
      <w:pPr>
        <w:spacing w:line="240" w:lineRule="auto"/>
        <w:jc w:val="both"/>
      </w:pPr>
      <w:r>
        <w:t xml:space="preserve">7.1. W postępowaniu o udzielenie zamówienia publicznego zamawiający i wykonawcy będą porozumiewać się na piśmie. </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w:t>
      </w:r>
      <w:proofErr w:type="spellStart"/>
      <w:r>
        <w:t>Pzp</w:t>
      </w:r>
      <w:proofErr w:type="spellEnd"/>
      <w:r>
        <w:t xml:space="preserve">)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lastRenderedPageBreak/>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t xml:space="preserve">9.14.Treść zapytania wraz z wyjaśnieniami zamawiający przekazuje wykonawcom, którym przekazał specyfikację, bez ujawniania źródła zapytania oraz zamieszcza na stronie internetowej </w:t>
      </w:r>
      <w:hyperlink r:id="rId8" w:history="1">
        <w:r w:rsidR="00622BC5" w:rsidRPr="001200A9">
          <w:rPr>
            <w:rStyle w:val="Hipercze"/>
          </w:rPr>
          <w:t>www.bip.leoncin.pl</w:t>
        </w:r>
      </w:hyperlink>
    </w:p>
    <w:p w:rsidR="00AE74EE" w:rsidRDefault="00453936" w:rsidP="00AF46F0">
      <w:pPr>
        <w:spacing w:line="240" w:lineRule="auto"/>
        <w:jc w:val="both"/>
      </w:pPr>
      <w:hyperlink r:id="rId9"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0"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Agnieszka Filipowicz referent ds. zamówień publicznych (w zakresie dokumentacji </w:t>
      </w:r>
    </w:p>
    <w:p w:rsidR="00625568" w:rsidRPr="00625568" w:rsidRDefault="00625568" w:rsidP="00625568">
      <w:p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            przetargowej) </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Default="00C00C55" w:rsidP="00AF46F0">
      <w:pPr>
        <w:spacing w:line="240" w:lineRule="auto"/>
        <w:jc w:val="both"/>
      </w:pPr>
      <w:r>
        <w:t>10.1.Ofertę należy złożyć w zamkniętej kopercie w Sekreta</w:t>
      </w:r>
      <w:r w:rsidR="00625568">
        <w:t>riacie Urzędu Gminy - pok. nr 8, do dnia 8 grudnia 2016 r., do godz. 10</w:t>
      </w:r>
      <w:r>
        <w:t>.00 oraz za</w:t>
      </w:r>
      <w:r w:rsidR="00625568">
        <w:t>adresować na: Urząd Gminy Leoncin</w:t>
      </w:r>
      <w:r>
        <w:t>,</w:t>
      </w:r>
      <w:r w:rsidR="00625568">
        <w:t xml:space="preserve"> u. Partyzantów 3 05-155 </w:t>
      </w:r>
      <w:r w:rsidR="003F59C6">
        <w:t>Leoncin</w:t>
      </w:r>
      <w:r w:rsidR="00625568">
        <w:t xml:space="preserve">. </w:t>
      </w:r>
      <w:r w:rsidR="003F59C6">
        <w:t xml:space="preserve">Tytuł: OFERTA na </w:t>
      </w:r>
      <w:r w:rsidR="003F59C6" w:rsidRPr="003F59C6">
        <w:t>„Udzielenie kredytu długoterminowego w kwocie 440 000,00  zł z przeznaczeniem na sfinansowanie planowanego deficytu budżetu na 2016 rok”</w:t>
      </w:r>
      <w:r w:rsidR="003F59C6">
        <w:t xml:space="preserve"> </w:t>
      </w:r>
      <w:r>
        <w:t>z dopis</w:t>
      </w:r>
      <w:r w:rsidR="003F59C6">
        <w:t>kiem: Nie otwierać przed dniem 8 grudnia 2016 r. do godz. 10.30</w:t>
      </w:r>
      <w:r>
        <w:t xml:space="preserve">. Decydujące znaczenie 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lastRenderedPageBreak/>
        <w:t xml:space="preserve">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 xml:space="preserve">10.7.Oferta złożona po terminie zostanie odrzucona na podstawie art.89 ust. 1 pkt. 7a ustawy </w:t>
      </w:r>
      <w:proofErr w:type="spellStart"/>
      <w:r>
        <w:t>Pzp</w:t>
      </w:r>
      <w:proofErr w:type="spellEnd"/>
      <w:r>
        <w:t>. 10</w:t>
      </w:r>
      <w:r w:rsidR="003F59C6">
        <w:t xml:space="preserve">.8.Otwarcie ofert nastąpi dnia 8 grudnia 2016 r., o godz. 10.30 </w:t>
      </w:r>
      <w: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w:t>
      </w:r>
      <w:proofErr w:type="spellStart"/>
      <w:r>
        <w:t>Pzp</w:t>
      </w:r>
      <w:proofErr w:type="spellEnd"/>
      <w:r>
        <w:t xml:space="preserve">. </w:t>
      </w:r>
    </w:p>
    <w:p w:rsidR="00AE74EE" w:rsidRDefault="00C00C55" w:rsidP="00AF46F0">
      <w:pPr>
        <w:spacing w:line="240" w:lineRule="auto"/>
        <w:jc w:val="both"/>
      </w:pPr>
      <w:r>
        <w:t>10.11. Niezwłocznie po otwarciu ofert Zamawiający zamieści na</w:t>
      </w:r>
      <w:r w:rsidR="003F59C6">
        <w:t xml:space="preserve"> stronie </w:t>
      </w:r>
      <w:hyperlink r:id="rId11"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 xml:space="preserve">10.12. Zamawiający informuje, że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t>późn</w:t>
      </w:r>
      <w:proofErr w:type="spellEnd"/>
      <w:r>
        <w:t xml:space="preserve">. zm.), 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w:t>
      </w:r>
      <w:proofErr w:type="spellStart"/>
      <w:r>
        <w:t>Pzp</w:t>
      </w:r>
      <w:proofErr w:type="spellEnd"/>
      <w:r>
        <w:t xml:space="preserve">,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 3M  </w:t>
      </w:r>
      <w:r w:rsidRPr="00E92A37">
        <w:rPr>
          <w:rFonts w:eastAsia="Times New Roman" w:cs="Times New Roman"/>
          <w:b/>
          <w:u w:val="single"/>
          <w:lang w:eastAsia="pl-PL"/>
        </w:rPr>
        <w:t>z dnia 30 września 2016 r</w:t>
      </w:r>
      <w:r w:rsidRPr="00E92A37">
        <w:rPr>
          <w:rFonts w:eastAsia="Times New Roman" w:cs="Times New Roman"/>
          <w:b/>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lastRenderedPageBreak/>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ać w ofercie z dnia 30 września</w:t>
      </w:r>
      <w:r w:rsidR="00C00C55">
        <w:t xml:space="preserve"> 2016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 xml:space="preserve">ru  najkorzystniejszej oferty. </w:t>
      </w:r>
    </w:p>
    <w:p w:rsidR="00E92A37" w:rsidRDefault="00C00C55" w:rsidP="00AF46F0">
      <w:pPr>
        <w:spacing w:line="240" w:lineRule="auto"/>
        <w:jc w:val="both"/>
      </w:pPr>
      <w:r>
        <w:t xml:space="preserve">11.8.Zamawiający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903663" w:rsidRDefault="00C00C55" w:rsidP="00AF46F0">
      <w:pPr>
        <w:spacing w:line="240" w:lineRule="auto"/>
        <w:jc w:val="both"/>
      </w:pPr>
      <w:r>
        <w:t>Cena stanowi 100% wartości kryterium, co odpowiada 100 punktom przeliczeniowym. Sposób obliczenia wartości oferty: C n – najniższa cena oferty złożonej w danym postępowaniu C b – cena badanej oferty X – ilość uzyskanych punktów X = (C n * 100 pkt.)/ C b Maksymalna ilość punktów, które można uzyskać wynosi 100. Zamawiając udzieli zamówienia Wykonawcy, który zaoferuje najniższą ceną obliczoną zgodnie z zasadami określonymi w pkt. 11 SIWZ, która tym samym uzyska największą ilość punktów</w:t>
      </w:r>
      <w:r w:rsidR="00437BD7">
        <w:rPr>
          <w:color w:val="FF0000"/>
        </w:rPr>
        <w:t xml:space="preserve">. </w:t>
      </w: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2"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w:t>
      </w:r>
      <w:proofErr w:type="spellStart"/>
      <w:r w:rsidRPr="00011533">
        <w:t>pzp</w:t>
      </w:r>
      <w:proofErr w:type="spellEnd"/>
      <w:r w:rsidRPr="00011533">
        <w:t xml:space="preserve">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lastRenderedPageBreak/>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t>Pzp</w:t>
      </w:r>
      <w:proofErr w:type="spellEnd"/>
      <w:r>
        <w:t xml:space="preserve">. </w:t>
      </w:r>
    </w:p>
    <w:p w:rsidR="00903663" w:rsidRPr="00E92A37" w:rsidRDefault="00C00C55" w:rsidP="00AF46F0">
      <w:pPr>
        <w:spacing w:line="240" w:lineRule="auto"/>
        <w:jc w:val="both"/>
        <w:rPr>
          <w:u w:val="single"/>
        </w:rPr>
      </w:pPr>
      <w:r w:rsidRPr="00E92A37">
        <w:rPr>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E92A37" w:rsidRDefault="00C00C55" w:rsidP="00AF46F0">
      <w:pPr>
        <w:spacing w:line="240" w:lineRule="auto"/>
        <w:jc w:val="both"/>
        <w:rPr>
          <w:u w:val="single"/>
        </w:rPr>
      </w:pPr>
      <w:r w:rsidRPr="00E92A37">
        <w:rPr>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15.2.</w:t>
      </w:r>
      <w:bookmarkStart w:id="0" w:name="_GoBack"/>
      <w:r>
        <w:t xml:space="preserve">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bookmarkEnd w:id="0"/>
    <w:p w:rsidR="00903663" w:rsidRPr="00E92A37" w:rsidRDefault="00C00C55" w:rsidP="00AF46F0">
      <w:pPr>
        <w:spacing w:line="240" w:lineRule="auto"/>
        <w:jc w:val="both"/>
        <w:rPr>
          <w:b/>
          <w:u w:val="single"/>
        </w:rPr>
      </w:pPr>
      <w:r w:rsidRPr="00E92A37">
        <w:rPr>
          <w:b/>
          <w:u w:val="single"/>
        </w:rPr>
        <w:t xml:space="preserve">16. Pouczenie o środkach ochrony prawnej </w:t>
      </w:r>
    </w:p>
    <w:p w:rsidR="00903663" w:rsidRDefault="00C00C55" w:rsidP="00AF46F0">
      <w:pPr>
        <w:spacing w:line="240" w:lineRule="auto"/>
        <w:jc w:val="both"/>
      </w:pPr>
      <w:r>
        <w:t xml:space="preserve">16.1. Środki ochrony prawnej opisane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011533" w:rsidRDefault="00C00C55" w:rsidP="00AF46F0">
      <w:pPr>
        <w:spacing w:line="240" w:lineRule="auto"/>
        <w:jc w:val="both"/>
      </w:pPr>
      <w:r>
        <w:t xml:space="preserve">16.2. Środki ochrony prawnej wobec ogłoszenia o zamówieniu oraz SIWZ przysługują również organizacjom wpisanym na listę, o której mowa w art. 154 pkt. 5 ustawy </w:t>
      </w:r>
      <w:proofErr w:type="spellStart"/>
      <w:r>
        <w:t>Pzp</w:t>
      </w:r>
      <w:proofErr w:type="spellEnd"/>
      <w:r>
        <w:t xml:space="preserve">. </w:t>
      </w:r>
    </w:p>
    <w:p w:rsidR="002F1D6B" w:rsidRDefault="002F1D6B" w:rsidP="002F1D6B">
      <w:pPr>
        <w:spacing w:after="0" w:line="240" w:lineRule="auto"/>
        <w:jc w:val="both"/>
        <w:rPr>
          <w:rFonts w:eastAsia="Times New Roman" w:cs="Times New Roman"/>
          <w:color w:val="000000"/>
          <w:u w:val="single"/>
          <w:lang w:eastAsia="pl-PL"/>
        </w:rPr>
      </w:pP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w:t>
      </w:r>
      <w:proofErr w:type="spellStart"/>
      <w:r w:rsidRPr="002F1D6B">
        <w:rPr>
          <w:rFonts w:eastAsia="Times New Roman" w:cs="Times New Roman"/>
          <w:b/>
          <w:color w:val="000000"/>
          <w:u w:val="single"/>
          <w:lang w:eastAsia="pl-PL"/>
        </w:rPr>
        <w:t>siwz</w:t>
      </w:r>
      <w:proofErr w:type="spellEnd"/>
      <w:r w:rsidRPr="002F1D6B">
        <w:rPr>
          <w:rFonts w:eastAsia="Times New Roman" w:cs="Times New Roman"/>
          <w:b/>
          <w:color w:val="000000"/>
          <w:u w:val="single"/>
          <w:lang w:eastAsia="pl-PL"/>
        </w:rPr>
        <w:t xml:space="preserve">: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długoterminowego w roku budżetowym 2016,</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011533" w:rsidRDefault="00011533" w:rsidP="00163D4B">
      <w:pPr>
        <w:jc w:val="both"/>
      </w:pPr>
    </w:p>
    <w:p w:rsidR="00011533" w:rsidRDefault="00C00C55" w:rsidP="00011533">
      <w:pPr>
        <w:jc w:val="right"/>
      </w:pPr>
      <w:r>
        <w:t>Załącznik nr 1 do SIWZ</w:t>
      </w:r>
    </w:p>
    <w:p w:rsidR="00011533" w:rsidRDefault="00C00C55" w:rsidP="00BA5ECE">
      <w:pPr>
        <w:spacing w:after="0"/>
      </w:pPr>
      <w:r>
        <w:lastRenderedPageBreak/>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na udzielenie kredytu długoterminowego w kwocie 440 000,00  zł z przeznaczeniem na sfinansowanie planowanego deficytu budżetu na 2016 rok,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 xml:space="preserve">Prowizja = ........................ % x 440 000,00 tj. ............................ zł. </w:t>
      </w:r>
    </w:p>
    <w:p w:rsidR="00C617C1" w:rsidRDefault="00C617C1" w:rsidP="00C617C1">
      <w:pPr>
        <w:numPr>
          <w:ilvl w:val="0"/>
          <w:numId w:val="5"/>
        </w:numPr>
        <w:spacing w:after="0" w:line="360" w:lineRule="auto"/>
        <w:jc w:val="both"/>
      </w:pPr>
      <w:r>
        <w:t xml:space="preserve">Oprocentowanie kredytu : ............... (stawka WIBOR 3M) . ...... %, </w:t>
      </w:r>
      <w:proofErr w:type="spellStart"/>
      <w:r>
        <w:t>tj</w:t>
      </w:r>
      <w:proofErr w:type="spellEnd"/>
      <w:r>
        <w:t xml:space="preserve">;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dnia 30 września 2016 r. oraz </w:t>
      </w:r>
      <w:r>
        <w:t xml:space="preserve">wyliczyć odsetki dla całego okresu kredytowania zgodnie z poniższą tabelą. </w:t>
      </w:r>
    </w:p>
    <w:tbl>
      <w:tblPr>
        <w:tblW w:w="9960" w:type="dxa"/>
        <w:tblInd w:w="53" w:type="dxa"/>
        <w:tblCellMar>
          <w:left w:w="70" w:type="dxa"/>
          <w:right w:w="70" w:type="dxa"/>
        </w:tblCellMar>
        <w:tblLook w:val="04A0" w:firstRow="1" w:lastRow="0" w:firstColumn="1" w:lastColumn="0" w:noHBand="0" w:noVBand="1"/>
      </w:tblPr>
      <w:tblGrid>
        <w:gridCol w:w="580"/>
        <w:gridCol w:w="1800"/>
        <w:gridCol w:w="2140"/>
        <w:gridCol w:w="1820"/>
        <w:gridCol w:w="1480"/>
        <w:gridCol w:w="2140"/>
      </w:tblGrid>
      <w:tr w:rsidR="00C617C1" w:rsidRPr="00C617C1" w:rsidTr="00C617C1">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2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 xml:space="preserve">  440 000,00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12 000,00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428 000,00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 xml:space="preserve">IV 2017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428 000,00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12 000,00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416 000,00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416 000,00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416 000,00</w:t>
            </w:r>
          </w:p>
        </w:tc>
      </w:tr>
      <w:tr w:rsidR="00BA5ECE" w:rsidRPr="00BA5ECE"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BA5ECE" w:rsidRDefault="00C617C1" w:rsidP="00F23441">
            <w:pPr>
              <w:rPr>
                <w:rFonts w:cs="Times New Roman"/>
              </w:rPr>
            </w:pPr>
          </w:p>
        </w:tc>
        <w:tc>
          <w:tcPr>
            <w:tcW w:w="1800" w:type="dxa"/>
            <w:tcBorders>
              <w:top w:val="nil"/>
              <w:left w:val="nil"/>
              <w:bottom w:val="single" w:sz="4" w:space="0" w:color="auto"/>
              <w:right w:val="single" w:sz="4" w:space="0" w:color="auto"/>
            </w:tcBorders>
            <w:noWrap/>
            <w:vAlign w:val="bottom"/>
            <w:hideMark/>
          </w:tcPr>
          <w:p w:rsidR="00C617C1" w:rsidRPr="00BA5ECE" w:rsidRDefault="00C617C1" w:rsidP="00F23441">
            <w:pPr>
              <w:jc w:val="right"/>
              <w:rPr>
                <w:rFonts w:cs="Times New Roman"/>
              </w:rPr>
            </w:pPr>
            <w:r w:rsidRPr="00BA5ECE">
              <w:rPr>
                <w:rFonts w:cs="Times New Roman"/>
              </w:rPr>
              <w:t>VII</w:t>
            </w:r>
            <w:r w:rsidR="00BA5ECE" w:rsidRPr="00BA5ECE">
              <w:rPr>
                <w:rFonts w:cs="Times New Roman"/>
              </w:rPr>
              <w:t>I</w:t>
            </w:r>
            <w:r w:rsidRPr="00BA5ECE">
              <w:rPr>
                <w:rFonts w:cs="Times New Roman"/>
              </w:rPr>
              <w:t xml:space="preserve"> 2017</w:t>
            </w:r>
          </w:p>
        </w:tc>
        <w:tc>
          <w:tcPr>
            <w:tcW w:w="2140" w:type="dxa"/>
            <w:tcBorders>
              <w:top w:val="nil"/>
              <w:left w:val="nil"/>
              <w:bottom w:val="single" w:sz="4" w:space="0" w:color="auto"/>
              <w:right w:val="single" w:sz="4" w:space="0" w:color="auto"/>
            </w:tcBorders>
            <w:noWrap/>
            <w:vAlign w:val="bottom"/>
            <w:hideMark/>
          </w:tcPr>
          <w:p w:rsidR="00C617C1" w:rsidRPr="00BA5ECE" w:rsidRDefault="00C617C1" w:rsidP="00F23441">
            <w:pPr>
              <w:jc w:val="right"/>
              <w:rPr>
                <w:rFonts w:cs="Times New Roman"/>
              </w:rPr>
            </w:pPr>
            <w:r w:rsidRPr="00BA5ECE">
              <w:rPr>
                <w:rFonts w:cs="Times New Roman"/>
              </w:rPr>
              <w:t>416 000,00</w:t>
            </w:r>
          </w:p>
        </w:tc>
        <w:tc>
          <w:tcPr>
            <w:tcW w:w="1820" w:type="dxa"/>
            <w:tcBorders>
              <w:top w:val="nil"/>
              <w:left w:val="nil"/>
              <w:bottom w:val="single" w:sz="4" w:space="0" w:color="auto"/>
              <w:right w:val="single" w:sz="4" w:space="0" w:color="auto"/>
            </w:tcBorders>
            <w:noWrap/>
            <w:vAlign w:val="bottom"/>
            <w:hideMark/>
          </w:tcPr>
          <w:p w:rsidR="00C617C1" w:rsidRPr="00BA5ECE" w:rsidRDefault="00C617C1" w:rsidP="00F23441">
            <w:pPr>
              <w:jc w:val="right"/>
              <w:rPr>
                <w:rFonts w:cs="Times New Roman"/>
              </w:rPr>
            </w:pPr>
            <w:r w:rsidRPr="00BA5ECE">
              <w:rPr>
                <w:rFonts w:cs="Times New Roman"/>
              </w:rPr>
              <w:t>X</w:t>
            </w:r>
          </w:p>
        </w:tc>
        <w:tc>
          <w:tcPr>
            <w:tcW w:w="1480" w:type="dxa"/>
            <w:tcBorders>
              <w:top w:val="nil"/>
              <w:left w:val="nil"/>
              <w:bottom w:val="single" w:sz="4" w:space="0" w:color="auto"/>
              <w:right w:val="single" w:sz="4" w:space="0" w:color="auto"/>
            </w:tcBorders>
            <w:noWrap/>
            <w:vAlign w:val="bottom"/>
            <w:hideMark/>
          </w:tcPr>
          <w:p w:rsidR="00C617C1" w:rsidRPr="00BA5ECE" w:rsidRDefault="00C617C1" w:rsidP="00F23441">
            <w:pPr>
              <w:rPr>
                <w:rFonts w:cs="Times New Roman"/>
              </w:rPr>
            </w:pPr>
          </w:p>
        </w:tc>
        <w:tc>
          <w:tcPr>
            <w:tcW w:w="2140" w:type="dxa"/>
            <w:tcBorders>
              <w:top w:val="nil"/>
              <w:left w:val="nil"/>
              <w:bottom w:val="single" w:sz="4" w:space="0" w:color="auto"/>
              <w:right w:val="single" w:sz="4" w:space="0" w:color="auto"/>
            </w:tcBorders>
            <w:noWrap/>
            <w:vAlign w:val="bottom"/>
            <w:hideMark/>
          </w:tcPr>
          <w:p w:rsidR="00C617C1" w:rsidRPr="00BA5ECE" w:rsidRDefault="00C617C1" w:rsidP="00F23441">
            <w:pPr>
              <w:jc w:val="right"/>
              <w:rPr>
                <w:rFonts w:cs="Times New Roman"/>
              </w:rPr>
            </w:pPr>
            <w:r w:rsidRPr="00BA5ECE">
              <w:rPr>
                <w:rFonts w:cs="Times New Roman"/>
              </w:rPr>
              <w:t>416 000,00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416 000,00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12 000,00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404 000,00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404 000,00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404 000,00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404 000,00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404 000,00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2017</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404 000,00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12 000,00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392 000,00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392 000,00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392 000,00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392 000,00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392 000,00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392 000,00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378 000,00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378 000,00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center"/>
              <w:rPr>
                <w:rFonts w:cs="Times New Roman"/>
                <w:color w:val="000000"/>
              </w:rPr>
            </w:pPr>
            <w:r w:rsidRPr="00C617C1">
              <w:rPr>
                <w:rFonts w:cs="Times New Roman"/>
                <w:color w:val="000000"/>
              </w:rPr>
              <w:t xml:space="preserve">              378 000,00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378 000,00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378 000,00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378 000,00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center"/>
              <w:rPr>
                <w:rFonts w:cs="Times New Roman"/>
                <w:b/>
                <w:color w:val="000000"/>
              </w:rPr>
            </w:pPr>
            <w:r w:rsidRPr="00C617C1">
              <w:rPr>
                <w:rFonts w:cs="Times New Roman"/>
                <w:b/>
                <w:color w:val="000000"/>
              </w:rPr>
              <w:t xml:space="preserve">           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364 000,00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364 000,00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364 000,00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364 000,00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364 000,00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364 000,00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350 000,00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350 000,00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350 000,00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350 000,00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350 000,00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350 000,00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336 000,00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336 000,00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336 000,00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2018</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336 000,00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center"/>
              <w:rPr>
                <w:rFonts w:cs="Times New Roman"/>
                <w:color w:val="000000"/>
              </w:rPr>
            </w:pPr>
            <w:r w:rsidRPr="00C617C1">
              <w:rPr>
                <w:rFonts w:cs="Times New Roman"/>
                <w:color w:val="000000"/>
              </w:rPr>
              <w:t xml:space="preserve">              336 000,00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336 000,00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322 000,00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322 000,00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322 000,00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322 000,00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322 000,00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322 000,00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308 000,00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308 000,00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308 000,00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308 000,00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308 000,00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308 000,00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294 000,00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center"/>
              <w:rPr>
                <w:rFonts w:cs="Times New Roman"/>
                <w:color w:val="000000"/>
              </w:rPr>
            </w:pPr>
            <w:r w:rsidRPr="00C617C1">
              <w:rPr>
                <w:rFonts w:cs="Times New Roman"/>
                <w:color w:val="000000"/>
              </w:rPr>
              <w:t xml:space="preserve">              294 000,00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294 000,00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294 000,00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294 000,00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2019</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294 000,00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280 000,00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280 000,00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266 000,00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266 000,00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266 000,00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266 000,00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266 000,00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266 000,00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252 000,00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252 000,00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252 000,00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252 000,00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252 000,00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252 000,00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238 000,00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238 000,00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238 000,00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238 000,00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238 000,00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2020</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238 000,00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224 000,00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224 000,00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224 000,00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224 000,00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224 000,00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224 000,00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210 000,00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210 000,00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210 000,00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210 000,00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210 000,00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210 000,00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196 000,00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196 000,00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196 000,00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196 000,00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196 000,00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196 000,00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182 000,00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182 000,00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182 000,00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182 000,00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182 000,00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2021</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182 000,00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168 000,00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168 000,00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168 000,00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168 000,00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168 000,00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168 000,00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154 000,00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154 000,00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154 000,00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154 000,00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154 000,00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154 000,00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126 000,00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126 000,00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126 000,00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126 000,00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126 000,00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2022</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126 000,00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112 000,00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112 000,00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112 000,00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112 000,00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center"/>
              <w:rPr>
                <w:rFonts w:cs="Times New Roman"/>
                <w:color w:val="000000"/>
              </w:rPr>
            </w:pPr>
            <w:r w:rsidRPr="00C617C1">
              <w:rPr>
                <w:rFonts w:cs="Times New Roman"/>
                <w:color w:val="000000"/>
              </w:rPr>
              <w:t xml:space="preserve">              112 000,00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112 000,00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98 000,00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2013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98 000,00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98 000,00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98 000,00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98 000,00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98 000,00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84 000,00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84 000,00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84 000,00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84 000,00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84 000,00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84 000,00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70 000,00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70 000,00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70 000,00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70 000,00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70 000,00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2023</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70 000,00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56 000,00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56 000,00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56 000,00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56 000,00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56 000,00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III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56 000,00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IV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42 000,00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VI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42 000,00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VIII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28 000,00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IX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28 000,00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center"/>
              <w:rPr>
                <w:rFonts w:cs="Times New Roman"/>
                <w:color w:val="000000"/>
              </w:rPr>
            </w:pPr>
            <w:r w:rsidRPr="00C617C1">
              <w:rPr>
                <w:color w:val="000000"/>
              </w:rPr>
              <w:t xml:space="preserve">               </w:t>
            </w:r>
            <w:r w:rsidRPr="00C617C1">
              <w:rPr>
                <w:rFonts w:cs="Times New Roman"/>
                <w:color w:val="000000"/>
              </w:rPr>
              <w:t>X</w:t>
            </w:r>
            <w:r w:rsidRPr="00C617C1">
              <w:rPr>
                <w:color w:val="000000"/>
              </w:rPr>
              <w:t xml:space="preserve"> </w:t>
            </w:r>
            <w:r w:rsidRPr="00C617C1">
              <w:rPr>
                <w:rFonts w:cs="Times New Roman"/>
                <w:color w:val="000000"/>
              </w:rPr>
              <w:t>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14 000,00</w:t>
            </w:r>
          </w:p>
        </w:tc>
      </w:tr>
      <w:tr w:rsidR="00C617C1" w:rsidRPr="00C617C1" w:rsidTr="00BA5EC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XII 2024</w:t>
            </w: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82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14 000,00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0,00</w:t>
            </w:r>
          </w:p>
        </w:tc>
      </w:tr>
      <w:tr w:rsidR="00C617C1" w:rsidRPr="00C617C1" w:rsidTr="00BA5EC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C617C1" w:rsidRPr="00C617C1" w:rsidRDefault="00C617C1" w:rsidP="00F23441">
            <w:pPr>
              <w:jc w:val="center"/>
              <w:rPr>
                <w:rFonts w:cs="Times New Roman"/>
                <w:b/>
                <w:bCs/>
                <w:color w:val="000000"/>
              </w:rPr>
            </w:pPr>
            <w:r w:rsidRPr="00C617C1">
              <w:rPr>
                <w:rFonts w:cs="Times New Roman"/>
                <w:b/>
                <w:bCs/>
                <w:color w:val="000000"/>
              </w:rPr>
              <w:t>Razem:</w:t>
            </w:r>
          </w:p>
        </w:tc>
        <w:tc>
          <w:tcPr>
            <w:tcW w:w="214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X</w:t>
            </w:r>
          </w:p>
        </w:tc>
        <w:tc>
          <w:tcPr>
            <w:tcW w:w="182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440 000,00</w:t>
            </w:r>
          </w:p>
        </w:tc>
        <w:tc>
          <w:tcPr>
            <w:tcW w:w="148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rPr>
                <w:rFonts w:cs="Times New Roman"/>
                <w:b/>
                <w:bCs/>
                <w:color w:val="000000"/>
              </w:rPr>
            </w:pPr>
            <w:r w:rsidRPr="00C617C1">
              <w:rPr>
                <w:rFonts w:cs="Times New Roman"/>
                <w:b/>
                <w:bCs/>
                <w:color w:val="000000"/>
              </w:rPr>
              <w:t> </w:t>
            </w:r>
          </w:p>
        </w:tc>
        <w:tc>
          <w:tcPr>
            <w:tcW w:w="214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X</w:t>
            </w:r>
          </w:p>
        </w:tc>
      </w:tr>
    </w:tbl>
    <w:p w:rsidR="00C617C1" w:rsidRDefault="00C617C1" w:rsidP="00F23441">
      <w:pPr>
        <w:pStyle w:val="Akapitzlist"/>
        <w:numPr>
          <w:ilvl w:val="0"/>
          <w:numId w:val="5"/>
        </w:numPr>
        <w:spacing w:after="0" w:line="240" w:lineRule="auto"/>
        <w:jc w:val="both"/>
      </w:pPr>
      <w:r>
        <w:lastRenderedPageBreak/>
        <w:t xml:space="preserve">Łączna cena oferty wynosi (prowizja + odsetki) - ....................................... zł, słownie: ………………………………………………………………………………………   zł. </w:t>
      </w:r>
    </w:p>
    <w:p w:rsidR="00C617C1" w:rsidRDefault="00C617C1" w:rsidP="00C617C1">
      <w:pPr>
        <w:jc w:val="both"/>
      </w:pPr>
    </w:p>
    <w:p w:rsidR="00C617C1" w:rsidRDefault="00C617C1" w:rsidP="00C617C1">
      <w:pPr>
        <w:numPr>
          <w:ilvl w:val="0"/>
          <w:numId w:val="5"/>
        </w:numPr>
        <w:spacing w:after="0" w:line="240" w:lineRule="auto"/>
        <w:jc w:val="both"/>
      </w:pPr>
      <w:r>
        <w:t xml:space="preserve">Oświadczamy, że zapoznaliśmy się ze specyfikacją istotnych warunków zamówienia                 i uznajemy się za związanych określonymi w niej zasadami postępowania, </w:t>
      </w:r>
    </w:p>
    <w:p w:rsidR="00C617C1" w:rsidRDefault="00C617C1" w:rsidP="00C617C1">
      <w:pPr>
        <w:numPr>
          <w:ilvl w:val="0"/>
          <w:numId w:val="5"/>
        </w:numPr>
        <w:spacing w:after="0" w:line="240" w:lineRule="auto"/>
        <w:jc w:val="both"/>
      </w:pPr>
      <w:r>
        <w:t xml:space="preserve">Oświadczamy, że uważamy się za związanych niniejszą ofertą na czas wskazany                            w specyfikacji istotnych warunków zamówienia, </w:t>
      </w:r>
    </w:p>
    <w:p w:rsidR="00C617C1" w:rsidRDefault="00C617C1" w:rsidP="00C617C1">
      <w:pPr>
        <w:numPr>
          <w:ilvl w:val="0"/>
          <w:numId w:val="5"/>
        </w:numPr>
        <w:spacing w:after="0" w:line="240" w:lineRule="auto"/>
        <w:jc w:val="both"/>
      </w:pPr>
      <w:r>
        <w:t xml:space="preserve">W razie wybrania naszej oferty zobowiązujemy się do podpisania umowy na warunkach zawartych w SIWZ </w:t>
      </w:r>
    </w:p>
    <w:p w:rsidR="00C617C1" w:rsidRDefault="00C617C1" w:rsidP="00C617C1">
      <w:pPr>
        <w:numPr>
          <w:ilvl w:val="0"/>
          <w:numId w:val="5"/>
        </w:numPr>
        <w:spacing w:after="0" w:line="240" w:lineRule="auto"/>
        <w:jc w:val="both"/>
      </w:pPr>
      <w:r>
        <w:t xml:space="preserve">Oświadczamy, że spełniamy warunki udziału w postępowaniu, </w:t>
      </w:r>
    </w:p>
    <w:p w:rsidR="00C617C1" w:rsidRDefault="00C617C1" w:rsidP="00C617C1">
      <w:pPr>
        <w:numPr>
          <w:ilvl w:val="0"/>
          <w:numId w:val="5"/>
        </w:numPr>
        <w:spacing w:after="0" w:line="240" w:lineRule="auto"/>
        <w:jc w:val="both"/>
      </w:pPr>
      <w:r>
        <w:t xml:space="preserve">Oświadczamy, że składamy niniejszą ofertę we własnym imieniu/jako lider konsorcjum* </w:t>
      </w:r>
    </w:p>
    <w:p w:rsidR="00C617C1" w:rsidRDefault="00C617C1" w:rsidP="00C617C1">
      <w:pPr>
        <w:ind w:firstLine="708"/>
        <w:jc w:val="both"/>
      </w:pPr>
      <w:r>
        <w:t xml:space="preserve">zarządzanego przez …………………………………………….. </w:t>
      </w:r>
    </w:p>
    <w:p w:rsidR="00C617C1" w:rsidRDefault="00C617C1" w:rsidP="00C617C1">
      <w:pPr>
        <w:ind w:left="2124" w:firstLine="708"/>
        <w:jc w:val="both"/>
      </w:pPr>
      <w:r>
        <w:t xml:space="preserve">(nazwa lidera) </w:t>
      </w:r>
    </w:p>
    <w:p w:rsidR="00C617C1" w:rsidRDefault="00C617C1" w:rsidP="00C617C1"/>
    <w:p w:rsidR="00C617C1" w:rsidRDefault="00C617C1" w:rsidP="00C617C1">
      <w:pPr>
        <w:numPr>
          <w:ilvl w:val="0"/>
          <w:numId w:val="5"/>
        </w:numPr>
        <w:spacing w:after="0" w:line="240" w:lineRule="auto"/>
      </w:pPr>
      <w:r>
        <w:t xml:space="preserve">Oferta wraz z załącznikami została złożona na ……* stronach. </w:t>
      </w:r>
    </w:p>
    <w:p w:rsidR="00C617C1" w:rsidRDefault="00C617C1" w:rsidP="00C617C1"/>
    <w:p w:rsidR="00C617C1" w:rsidRDefault="00C617C1" w:rsidP="00C617C1">
      <w:pPr>
        <w:numPr>
          <w:ilvl w:val="0"/>
          <w:numId w:val="5"/>
        </w:numPr>
        <w:spacing w:after="0" w:line="240" w:lineRule="auto"/>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pPr>
        <w:ind w:left="360"/>
      </w:pPr>
    </w:p>
    <w:p w:rsidR="00C617C1" w:rsidRDefault="00C617C1" w:rsidP="00C617C1">
      <w:pPr>
        <w:ind w:left="360"/>
      </w:pPr>
    </w:p>
    <w:p w:rsidR="00C617C1" w:rsidRDefault="00C617C1" w:rsidP="00C617C1">
      <w:pPr>
        <w:ind w:left="360"/>
      </w:pPr>
    </w:p>
    <w:p w:rsidR="00C617C1" w:rsidRDefault="00C617C1" w:rsidP="00C617C1">
      <w:pPr>
        <w:ind w:left="360"/>
      </w:pPr>
    </w:p>
    <w:p w:rsidR="00C617C1" w:rsidRDefault="00C617C1" w:rsidP="00C617C1"/>
    <w:p w:rsidR="00C617C1" w:rsidRDefault="00C617C1" w:rsidP="00C617C1">
      <w:r>
        <w:t xml:space="preserve">............................. dnia ...................... </w:t>
      </w:r>
      <w:r>
        <w:tab/>
        <w:t xml:space="preserve">............................................................................ </w:t>
      </w:r>
    </w:p>
    <w:p w:rsidR="00C617C1" w:rsidRDefault="00C617C1" w:rsidP="00C617C1">
      <w:pPr>
        <w:ind w:left="4248"/>
      </w:pPr>
      <w:r>
        <w:t xml:space="preserve">(podpis osoby uprawnionej do składania oświadczeń woli w imieniu wykonawcy z pieczątką imienną) </w:t>
      </w:r>
    </w:p>
    <w:p w:rsidR="00C617C1" w:rsidRDefault="00C617C1" w:rsidP="00C617C1"/>
    <w:p w:rsidR="00C617C1" w:rsidRDefault="00C617C1" w:rsidP="00C617C1">
      <w:r>
        <w:t xml:space="preserve">* niepotrzebne skreślić </w:t>
      </w:r>
    </w:p>
    <w:p w:rsidR="00C617C1" w:rsidRDefault="00C617C1" w:rsidP="00C617C1">
      <w:pPr>
        <w:jc w:val="both"/>
      </w:pPr>
    </w:p>
    <w:p w:rsidR="00C617C1" w:rsidRDefault="00C617C1" w:rsidP="00C617C1">
      <w:pPr>
        <w:jc w:val="both"/>
      </w:pPr>
    </w:p>
    <w:p w:rsidR="00C617C1" w:rsidRDefault="00C617C1" w:rsidP="00C617C1">
      <w:pPr>
        <w:jc w:val="both"/>
      </w:pPr>
    </w:p>
    <w:p w:rsidR="00C617C1" w:rsidRDefault="00C617C1" w:rsidP="00F23441"/>
    <w:p w:rsidR="00F23441" w:rsidRDefault="00F23441" w:rsidP="00F23441">
      <w:pPr>
        <w:rPr>
          <w:b/>
        </w:rPr>
      </w:pPr>
    </w:p>
    <w:p w:rsidR="00903663" w:rsidRDefault="00903663" w:rsidP="00163D4B">
      <w:pPr>
        <w:jc w:val="both"/>
        <w:rPr>
          <w:b/>
        </w:rPr>
      </w:pPr>
    </w:p>
    <w:p w:rsidR="002F1D6B" w:rsidRDefault="002F1D6B" w:rsidP="00163D4B">
      <w:pPr>
        <w:jc w:val="both"/>
      </w:pPr>
    </w:p>
    <w:p w:rsidR="00903663" w:rsidRDefault="00903663" w:rsidP="00163D4B">
      <w:pPr>
        <w:jc w:val="both"/>
      </w:pPr>
    </w:p>
    <w:p w:rsidR="00F23441" w:rsidRDefault="00C00C55" w:rsidP="00F23441">
      <w:pPr>
        <w:jc w:val="right"/>
      </w:pPr>
      <w:r>
        <w:lastRenderedPageBreak/>
        <w:t xml:space="preserve">Załącznik Nr 2 do oferty </w:t>
      </w:r>
    </w:p>
    <w:p w:rsidR="00F23441" w:rsidRDefault="00F23441" w:rsidP="00163D4B">
      <w:pPr>
        <w:jc w:val="both"/>
      </w:pPr>
    </w:p>
    <w:p w:rsidR="00F23441" w:rsidRDefault="00C00C55" w:rsidP="00163D4B">
      <w:pPr>
        <w:jc w:val="both"/>
      </w:pPr>
      <w:r>
        <w:t xml:space="preserve">Nazwa Wykonawcy.......................................................................... </w:t>
      </w:r>
    </w:p>
    <w:p w:rsidR="00F23441" w:rsidRDefault="00C00C55" w:rsidP="00163D4B">
      <w:pPr>
        <w:jc w:val="both"/>
      </w:pPr>
      <w:r>
        <w:t xml:space="preserve">Adres Wykonawcy........................................................................... </w:t>
      </w:r>
    </w:p>
    <w:p w:rsidR="00F23441" w:rsidRDefault="00F23441" w:rsidP="00163D4B">
      <w:pPr>
        <w:jc w:val="both"/>
      </w:pPr>
    </w:p>
    <w:p w:rsidR="00F23441" w:rsidRDefault="00F23441" w:rsidP="00163D4B">
      <w:pPr>
        <w:jc w:val="both"/>
      </w:pPr>
    </w:p>
    <w:p w:rsidR="00F23441" w:rsidRPr="00F23441" w:rsidRDefault="00C00C55" w:rsidP="00F23441">
      <w:pPr>
        <w:jc w:val="center"/>
        <w:rPr>
          <w:b/>
        </w:rPr>
      </w:pPr>
      <w:r w:rsidRPr="00F23441">
        <w:rPr>
          <w:b/>
        </w:rPr>
        <w:t>OŚWIADCZENIE O SPEŁNIENIU WARUNKÓW UDZIAŁU W POSTĘPOWANIU</w:t>
      </w:r>
    </w:p>
    <w:p w:rsidR="00F23441" w:rsidRDefault="00F23441" w:rsidP="00163D4B">
      <w:pPr>
        <w:jc w:val="both"/>
      </w:pPr>
    </w:p>
    <w:p w:rsidR="00F23441" w:rsidRDefault="00C00C55" w:rsidP="00163D4B">
      <w:pPr>
        <w:jc w:val="both"/>
      </w:pPr>
      <w:r>
        <w:t xml:space="preserve">Oświadczam, że ubiegając się o przedmiotowe zamówienie spełniamy warunki określone w niniejszym postępowaniu w Specyfikacji Istotnych Warunków Zamówienia dotyczące: </w:t>
      </w:r>
    </w:p>
    <w:p w:rsidR="00F23441" w:rsidRDefault="00C00C55" w:rsidP="00163D4B">
      <w:pPr>
        <w:jc w:val="both"/>
      </w:pPr>
      <w:r>
        <w:t xml:space="preserve">1. kompetencji lub uprawnień do prowadzenia określonej działalności zawodowej </w:t>
      </w:r>
    </w:p>
    <w:p w:rsidR="00F23441" w:rsidRDefault="00C00C55" w:rsidP="00163D4B">
      <w:pPr>
        <w:jc w:val="both"/>
      </w:pPr>
      <w:r>
        <w:t xml:space="preserve">a) Wykonawca spełni warunek, jeżeli wykaże, że posiada zezwolenie na prowadzenie działalności bankowej określone w przepisach ustawy z dnia 29 sierpnia 1997 r. Prawo bankowe </w:t>
      </w:r>
      <w:r w:rsidR="00F23441" w:rsidRPr="00F23441">
        <w:t>(Dz. U. z 2015 r. poz. 128)</w:t>
      </w:r>
      <w:r>
        <w:t xml:space="preserve">, </w:t>
      </w:r>
    </w:p>
    <w:p w:rsidR="00F23441" w:rsidRDefault="00C00C55" w:rsidP="00163D4B">
      <w:pPr>
        <w:jc w:val="both"/>
      </w:pPr>
      <w:r>
        <w:t xml:space="preserve">2.sytuacji ekonomicznej lub finansowej Zamawiający nie stawia szczegółowych warunków w tym zakresie. </w:t>
      </w:r>
    </w:p>
    <w:p w:rsidR="00F23441" w:rsidRDefault="00C00C55" w:rsidP="00163D4B">
      <w:pPr>
        <w:jc w:val="both"/>
      </w:pPr>
      <w:r>
        <w:t xml:space="preserve">3.zdolności technicznej lub zawodowej Zamawiający nie stawia szczegółowych warunków w tym zakresie. </w:t>
      </w:r>
    </w:p>
    <w:p w:rsidR="00F23441" w:rsidRDefault="00F23441" w:rsidP="00163D4B">
      <w:pPr>
        <w:jc w:val="both"/>
      </w:pPr>
    </w:p>
    <w:p w:rsidR="00F23441" w:rsidRDefault="00F23441" w:rsidP="00163D4B">
      <w:pPr>
        <w:jc w:val="both"/>
      </w:pPr>
    </w:p>
    <w:p w:rsidR="00F23441" w:rsidRDefault="00F23441" w:rsidP="00163D4B">
      <w:pPr>
        <w:jc w:val="both"/>
      </w:pPr>
    </w:p>
    <w:p w:rsidR="00F23441" w:rsidRDefault="00C00C55" w:rsidP="00163D4B">
      <w:pPr>
        <w:jc w:val="both"/>
      </w:pPr>
      <w:r>
        <w:t xml:space="preserve">Data: ………………....................... </w:t>
      </w:r>
      <w:r w:rsidR="00F23441">
        <w:tab/>
      </w:r>
      <w:r w:rsidR="00F23441">
        <w:tab/>
      </w:r>
      <w:r w:rsidR="00F23441">
        <w:tab/>
      </w:r>
      <w:r w:rsidR="00F23441">
        <w:tab/>
      </w:r>
      <w:r>
        <w:t xml:space="preserve">…................................................ </w:t>
      </w:r>
    </w:p>
    <w:p w:rsidR="00F23441" w:rsidRPr="00F23441" w:rsidRDefault="00F23441" w:rsidP="00F23441">
      <w:pPr>
        <w:ind w:left="2832"/>
        <w:jc w:val="both"/>
        <w:rPr>
          <w:sz w:val="20"/>
        </w:rPr>
      </w:pPr>
      <w:r>
        <w:rPr>
          <w:sz w:val="20"/>
        </w:rPr>
        <w:t xml:space="preserve">             </w:t>
      </w:r>
      <w:r w:rsidR="00C00C55" w:rsidRPr="00F23441">
        <w:rPr>
          <w:sz w:val="20"/>
        </w:rPr>
        <w:t xml:space="preserve">(Pieczęć oraz podpis upoważnionego przedstawiciela Wykonawcy) </w:t>
      </w:r>
    </w:p>
    <w:p w:rsidR="00F23441" w:rsidRDefault="00F23441" w:rsidP="00F23441">
      <w:pPr>
        <w:ind w:left="2832"/>
        <w:jc w:val="both"/>
      </w:pPr>
    </w:p>
    <w:p w:rsidR="00903663" w:rsidRDefault="00C00C55" w:rsidP="00163D4B">
      <w:pPr>
        <w:jc w:val="both"/>
      </w:pPr>
      <w:r>
        <w:t>/W przypadku Wykonawców składających Wspólną ofertę lub w przypadku korzystania z zasobów podmiotów trzecich należy podkreślić lub przepisać warunek, za którego spełnienie jest się odpowiedzialnym. W takim przypadku, każdy składa powyższe oświadczenie z osobna, w zakre</w:t>
      </w:r>
      <w:r w:rsidR="00F23441">
        <w:t>sie w jakim spełnia warunek/.</w:t>
      </w:r>
    </w:p>
    <w:p w:rsidR="00903663" w:rsidRDefault="00903663" w:rsidP="00163D4B">
      <w:pPr>
        <w:jc w:val="both"/>
      </w:pPr>
    </w:p>
    <w:p w:rsidR="00903663" w:rsidRDefault="00903663" w:rsidP="00163D4B">
      <w:pPr>
        <w:jc w:val="both"/>
      </w:pPr>
    </w:p>
    <w:p w:rsidR="00F23441" w:rsidRDefault="00F23441" w:rsidP="00163D4B">
      <w:pPr>
        <w:jc w:val="both"/>
      </w:pPr>
    </w:p>
    <w:p w:rsidR="002F1D6B" w:rsidRDefault="002F1D6B" w:rsidP="00163D4B">
      <w:pPr>
        <w:jc w:val="both"/>
      </w:pPr>
    </w:p>
    <w:p w:rsidR="00F23441" w:rsidRDefault="00F23441" w:rsidP="00163D4B">
      <w:pPr>
        <w:jc w:val="both"/>
      </w:pPr>
    </w:p>
    <w:p w:rsidR="00F23441" w:rsidRDefault="00F23441" w:rsidP="00163D4B">
      <w:pPr>
        <w:jc w:val="both"/>
      </w:pPr>
    </w:p>
    <w:p w:rsidR="00F23441" w:rsidRDefault="00C00C55" w:rsidP="00F23441">
      <w:pPr>
        <w:jc w:val="right"/>
      </w:pPr>
      <w:r>
        <w:lastRenderedPageBreak/>
        <w:t xml:space="preserve">Załącznik Nr 3 do oferty </w:t>
      </w:r>
    </w:p>
    <w:p w:rsidR="00F23441" w:rsidRDefault="00C00C55" w:rsidP="00163D4B">
      <w:pPr>
        <w:jc w:val="both"/>
      </w:pPr>
      <w:r>
        <w:t xml:space="preserve">Nazwa Wykonawcy.......................................................................... </w:t>
      </w:r>
    </w:p>
    <w:p w:rsidR="00F23441" w:rsidRDefault="00C00C55" w:rsidP="00163D4B">
      <w:pPr>
        <w:jc w:val="both"/>
      </w:pPr>
      <w:r>
        <w:t>Adres Wykonawcy...........................................................................</w:t>
      </w:r>
    </w:p>
    <w:p w:rsidR="00F23441" w:rsidRDefault="00F23441" w:rsidP="00163D4B">
      <w:pPr>
        <w:jc w:val="both"/>
      </w:pPr>
    </w:p>
    <w:p w:rsidR="00F23441" w:rsidRPr="00FA180B" w:rsidRDefault="00C00C55" w:rsidP="00FA180B">
      <w:pPr>
        <w:jc w:val="center"/>
        <w:rPr>
          <w:b/>
        </w:rPr>
      </w:pPr>
      <w:r w:rsidRPr="00F23441">
        <w:rPr>
          <w:b/>
        </w:rPr>
        <w:t>OŚWIADCZENIE O BRAKU PODSTAW DO WYKLUCZENIA</w:t>
      </w:r>
    </w:p>
    <w:p w:rsidR="00F23441" w:rsidRDefault="00C00C55" w:rsidP="00163D4B">
      <w:pPr>
        <w:jc w:val="both"/>
      </w:pPr>
      <w:r>
        <w:t xml:space="preserve">Oświadczam, że na dzień składania ofert nie podlegam wykluczeniu z postępowania na podstawie niżej określonych zapisów: </w:t>
      </w:r>
    </w:p>
    <w:p w:rsidR="00F23441" w:rsidRDefault="00C00C55" w:rsidP="00FA180B">
      <w:pPr>
        <w:spacing w:after="0" w:line="240" w:lineRule="auto"/>
        <w:jc w:val="both"/>
      </w:pPr>
      <w:r>
        <w:t xml:space="preserve">I. Z postępowania o udzielenie zamówienia wyklucza się: </w:t>
      </w:r>
    </w:p>
    <w:p w:rsidR="00F23441" w:rsidRDefault="00C00C55" w:rsidP="00FA180B">
      <w:pPr>
        <w:spacing w:after="0" w:line="240" w:lineRule="auto"/>
        <w:jc w:val="both"/>
      </w:pPr>
      <w:r>
        <w:t xml:space="preserve">1) wykonawcę, który nie wykazał spełniania warunków udziału w postępowaniu lub nie został zaproszony do negocjacji lub złożenia ofert wstępnych albo ofert, lub nie wykazał braku podstaw wykluczenia; </w:t>
      </w:r>
    </w:p>
    <w:p w:rsidR="00F23441" w:rsidRDefault="00C00C55" w:rsidP="00FA180B">
      <w:pPr>
        <w:spacing w:after="0" w:line="240" w:lineRule="auto"/>
        <w:jc w:val="both"/>
      </w:pPr>
      <w:r>
        <w:t xml:space="preserve">2) wykonawcę będącego osobą fizyczną, którego prawomocnie skazano za przestępstwo: </w:t>
      </w:r>
    </w:p>
    <w:p w:rsidR="00F23441" w:rsidRDefault="00C00C55" w:rsidP="00FA180B">
      <w:pPr>
        <w:spacing w:after="0" w:line="240" w:lineRule="auto"/>
        <w:jc w:val="both"/>
      </w:pPr>
      <w:r>
        <w:t xml:space="preserve">a) o którym mowa w art. 165a, art. 181–188, art. 189a, art. 218–221, art. 228– 230a, art. 250a, art. 258 lub art. 270–309 ustawy z dnia 6 czerwca 1997 r. – Kodeks karny (Dz. U. poz. 553, z </w:t>
      </w:r>
      <w:proofErr w:type="spellStart"/>
      <w:r>
        <w:t>późn</w:t>
      </w:r>
      <w:proofErr w:type="spellEnd"/>
      <w:r>
        <w:t xml:space="preserve">. zm.5)) lub art. 46 lub art. 48 ustawy z dnia 25 czerwca 2010 r. o sporcie (Dz. U. z 2016 </w:t>
      </w:r>
      <w:proofErr w:type="spellStart"/>
      <w:r>
        <w:t>r.poz</w:t>
      </w:r>
      <w:proofErr w:type="spellEnd"/>
      <w:r>
        <w:t xml:space="preserve">. 176), </w:t>
      </w:r>
    </w:p>
    <w:p w:rsidR="00F23441" w:rsidRDefault="00C00C55" w:rsidP="00FA180B">
      <w:pPr>
        <w:spacing w:after="0" w:line="240" w:lineRule="auto"/>
        <w:jc w:val="both"/>
      </w:pPr>
      <w:r>
        <w:t xml:space="preserve">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F23441" w:rsidRDefault="00C00C55" w:rsidP="00FA180B">
      <w:pPr>
        <w:spacing w:after="0" w:line="240" w:lineRule="auto"/>
        <w:jc w:val="both"/>
      </w:pPr>
      <w:r>
        <w:t>3) wykonawcę, jeżeli urzędującego członka jego organu zarządzającego lub nadzorczego, wspólnika spółki w spółce jawnej lub partnerskiej albo komplem</w:t>
      </w:r>
      <w:r w:rsidR="00FA180B">
        <w:t>entariusza w spółce kom.</w:t>
      </w:r>
      <w:r>
        <w:t xml:space="preserve"> lub komandytowo-akcyjnej lub prokurenta prawomocnie skazano za przestępstwo, o którym mowa w pkt 13; </w:t>
      </w:r>
    </w:p>
    <w:p w:rsidR="00F23441" w:rsidRDefault="00C00C55" w:rsidP="00FA180B">
      <w:pPr>
        <w:spacing w:after="0" w:line="240" w:lineRule="auto"/>
        <w:jc w:val="both"/>
      </w:pPr>
      <w: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23441" w:rsidRDefault="00C00C55" w:rsidP="00FA180B">
      <w:pPr>
        <w:spacing w:after="0" w:line="240" w:lineRule="auto"/>
        <w:jc w:val="both"/>
      </w:pPr>
      <w: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w:t>
      </w:r>
      <w:r w:rsidR="00F23441">
        <w:t xml:space="preserve"> wymaganych dokumentów;</w:t>
      </w:r>
    </w:p>
    <w:p w:rsidR="00F23441" w:rsidRDefault="00C00C55" w:rsidP="00FA180B">
      <w:pPr>
        <w:spacing w:after="0" w:line="240" w:lineRule="auto"/>
        <w:jc w:val="both"/>
      </w:pPr>
      <w: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F23441" w:rsidRDefault="00C00C55" w:rsidP="00FA180B">
      <w:pPr>
        <w:spacing w:after="0" w:line="240" w:lineRule="auto"/>
        <w:jc w:val="both"/>
      </w:pPr>
      <w:r>
        <w:t xml:space="preserve">7) wykonawcę, który bezprawnie wpływał lub próbował wpłynąć na czynności zamawiającego lub pozyskać informacje poufne, mogące dać mu przewagę w postępowaniu o udzielenie zamówienia; </w:t>
      </w:r>
    </w:p>
    <w:p w:rsidR="00F23441" w:rsidRDefault="00C00C55" w:rsidP="00FA180B">
      <w:pPr>
        <w:spacing w:after="0" w:line="240" w:lineRule="auto"/>
        <w:jc w:val="both"/>
      </w:pPr>
      <w: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F23441" w:rsidRDefault="00C00C55" w:rsidP="00FA180B">
      <w:pPr>
        <w:spacing w:after="0" w:line="240" w:lineRule="auto"/>
        <w:jc w:val="both"/>
      </w:pPr>
      <w: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F23441" w:rsidRDefault="00C00C55" w:rsidP="00FA180B">
      <w:pPr>
        <w:spacing w:after="0" w:line="240" w:lineRule="auto"/>
        <w:jc w:val="both"/>
      </w:pPr>
      <w:r>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23441" w:rsidRDefault="00C00C55" w:rsidP="00FA180B">
      <w:pPr>
        <w:spacing w:after="0" w:line="240" w:lineRule="auto"/>
        <w:jc w:val="both"/>
      </w:pPr>
      <w:r>
        <w:lastRenderedPageBreak/>
        <w:t xml:space="preserve">11) wykonawcę, wobec którego orzeczono tytułem środka zapobiegawczego zakaz ubiegania się o zamówienia publiczne; </w:t>
      </w:r>
    </w:p>
    <w:p w:rsidR="00F23441" w:rsidRDefault="00C00C55" w:rsidP="00FA180B">
      <w:pPr>
        <w:spacing w:after="0" w:line="240" w:lineRule="auto"/>
        <w:jc w:val="both"/>
      </w:pPr>
      <w: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F23441" w:rsidRDefault="00C00C55" w:rsidP="00FA180B">
      <w:pPr>
        <w:spacing w:after="0" w:line="240" w:lineRule="auto"/>
        <w:jc w:val="both"/>
      </w:pPr>
      <w:r>
        <w:t xml:space="preserve">II. Ponadto zamawiający z postępowania o udzielenie zamówienia przewiduje możliwość wykluczenia wykonawcy w sytuacji: </w:t>
      </w:r>
    </w:p>
    <w:p w:rsidR="00F23441" w:rsidRDefault="00C00C55" w:rsidP="00FA180B">
      <w:pPr>
        <w:spacing w:after="0" w:line="240" w:lineRule="auto"/>
        <w:jc w:val="both"/>
      </w:pPr>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23441" w:rsidRDefault="00C00C55" w:rsidP="00FA180B">
      <w:pPr>
        <w:spacing w:after="0" w:line="240" w:lineRule="auto"/>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F23441" w:rsidRDefault="00C00C55" w:rsidP="00FA180B">
      <w:pPr>
        <w:spacing w:after="0" w:line="240" w:lineRule="auto"/>
        <w:jc w:val="both"/>
      </w:pPr>
      <w:r>
        <w:t>3) jeżeli wykonawca lub osoby, o których mowa w ust.</w:t>
      </w:r>
      <w:r w:rsidR="00F23441">
        <w:t xml:space="preserve"> 1 pkt 14, uprawnione do</w:t>
      </w:r>
      <w:r>
        <w:t xml:space="preserve"> reprezentowania wykonawcy pozostają w relacjach określonych w art. 17 ust. 1 pkt 2–4 z: </w:t>
      </w:r>
    </w:p>
    <w:p w:rsidR="00F23441" w:rsidRDefault="00C00C55" w:rsidP="00FA180B">
      <w:pPr>
        <w:spacing w:after="0" w:line="240" w:lineRule="auto"/>
        <w:jc w:val="both"/>
      </w:pPr>
      <w:r>
        <w:t xml:space="preserve">a) zamawiającym, </w:t>
      </w:r>
    </w:p>
    <w:p w:rsidR="00F23441" w:rsidRDefault="00C00C55" w:rsidP="00FA180B">
      <w:pPr>
        <w:spacing w:after="0" w:line="240" w:lineRule="auto"/>
        <w:jc w:val="both"/>
      </w:pPr>
      <w:r>
        <w:t xml:space="preserve">b) osobami uprawnionymi do reprezentowania zamawiającego, </w:t>
      </w:r>
    </w:p>
    <w:p w:rsidR="00F23441" w:rsidRDefault="00C00C55" w:rsidP="00FA180B">
      <w:pPr>
        <w:spacing w:after="0" w:line="240" w:lineRule="auto"/>
        <w:jc w:val="both"/>
      </w:pPr>
      <w:r>
        <w:t xml:space="preserve">c) członkami komisji przetargowej, </w:t>
      </w:r>
    </w:p>
    <w:p w:rsidR="00F23441" w:rsidRDefault="00C00C55" w:rsidP="00FA180B">
      <w:pPr>
        <w:spacing w:after="0" w:line="240" w:lineRule="auto"/>
        <w:jc w:val="both"/>
      </w:pPr>
      <w:r>
        <w:t>d) osobami, które złożyły oświadczenie, o którym mowa w art. 17 ust. 2a – chyba że jest możliwe zapewnienie bezstronności po stronie zamawiającego w inny sposób niż przez wykluczenie wykonawcy z udziału w postępowaniu;</w:t>
      </w:r>
    </w:p>
    <w:p w:rsidR="00F23441" w:rsidRDefault="00C00C55" w:rsidP="00FA180B">
      <w:pPr>
        <w:spacing w:after="0" w:line="240" w:lineRule="auto"/>
        <w:jc w:val="both"/>
      </w:pPr>
      <w:r>
        <w:t xml:space="preserve"> 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23441" w:rsidRDefault="00C00C55" w:rsidP="00FA180B">
      <w:pPr>
        <w:spacing w:after="0" w:line="240" w:lineRule="auto"/>
        <w:jc w:val="both"/>
      </w:pPr>
      <w: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F23441" w:rsidRDefault="00C00C55" w:rsidP="00FA180B">
      <w:pPr>
        <w:spacing w:after="0" w:line="240" w:lineRule="auto"/>
        <w:jc w:val="both"/>
      </w:pPr>
      <w: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F23441" w:rsidRDefault="00C00C55" w:rsidP="00FA180B">
      <w:pPr>
        <w:spacing w:after="0" w:line="240" w:lineRule="auto"/>
        <w:jc w:val="both"/>
      </w:pPr>
      <w:r>
        <w:t xml:space="preserve">7) wobec którego wydano </w:t>
      </w:r>
      <w:r w:rsidRPr="00F23441">
        <w:t xml:space="preserve">ostateczną decyzję administracyjną o naruszeniu obowiązków wynikających z przepisów prawa pracy, prawa ochrony środowiska lub przepisów o zabezpieczeniu społecznym, jeżeli wymierzono tą decyzją karę pieniężną nie niższą niż 3000 złotych; </w:t>
      </w:r>
    </w:p>
    <w:p w:rsidR="00F23441" w:rsidRDefault="00C00C55" w:rsidP="00FA180B">
      <w:pPr>
        <w:spacing w:after="0" w:line="240" w:lineRule="auto"/>
        <w:jc w:val="both"/>
      </w:pPr>
      <w: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F23441" w:rsidRDefault="00F23441" w:rsidP="00163D4B">
      <w:pPr>
        <w:jc w:val="both"/>
      </w:pPr>
    </w:p>
    <w:p w:rsidR="00FA180B" w:rsidRDefault="00C00C55" w:rsidP="00FA180B">
      <w:pPr>
        <w:ind w:left="2832" w:hanging="2832"/>
        <w:jc w:val="right"/>
      </w:pPr>
      <w:r>
        <w:t>Data: ……………….......................</w:t>
      </w:r>
      <w:r w:rsidR="00F23441">
        <w:tab/>
      </w:r>
      <w:r w:rsidR="00F23441">
        <w:tab/>
      </w:r>
      <w:r w:rsidR="00F23441">
        <w:tab/>
      </w:r>
      <w:r w:rsidR="00F23441">
        <w:tab/>
      </w:r>
      <w:r w:rsidR="00F23441">
        <w:tab/>
      </w:r>
      <w:r>
        <w:t xml:space="preserve"> …................................................ </w:t>
      </w:r>
      <w:r w:rsidR="00F23441">
        <w:t xml:space="preserve">          </w:t>
      </w:r>
      <w:r w:rsidRPr="00F23441">
        <w:rPr>
          <w:sz w:val="20"/>
        </w:rPr>
        <w:t>(Pieczęć oraz podpis upoważnionego przedstawiciela Wyk</w:t>
      </w:r>
      <w:r w:rsidR="00FA180B">
        <w:rPr>
          <w:sz w:val="20"/>
        </w:rPr>
        <w:t>onawcy)</w:t>
      </w:r>
    </w:p>
    <w:p w:rsidR="00FA180B" w:rsidRDefault="00C00C55" w:rsidP="00FA180B">
      <w:pPr>
        <w:ind w:left="2832" w:hanging="2832"/>
        <w:jc w:val="right"/>
      </w:pPr>
      <w:r>
        <w:lastRenderedPageBreak/>
        <w:t xml:space="preserve">Załącznik Nr 4 do oferty </w:t>
      </w:r>
    </w:p>
    <w:p w:rsidR="00FA180B" w:rsidRDefault="00C00C55" w:rsidP="00FA180B">
      <w:pPr>
        <w:ind w:left="2832" w:hanging="2832"/>
        <w:jc w:val="both"/>
      </w:pPr>
      <w:r>
        <w:t>Nazwa Wykonawcy...........................................</w:t>
      </w:r>
      <w:r w:rsidR="00FA180B">
        <w:t>...............................</w:t>
      </w:r>
    </w:p>
    <w:p w:rsidR="00FA180B" w:rsidRDefault="00C00C55" w:rsidP="00FA180B">
      <w:pPr>
        <w:ind w:left="2832" w:hanging="2832"/>
        <w:jc w:val="both"/>
      </w:pPr>
      <w:r>
        <w:t xml:space="preserve">Adres Wykonawcy........................................................................... </w:t>
      </w:r>
    </w:p>
    <w:p w:rsidR="00FA180B" w:rsidRDefault="00FA180B" w:rsidP="00FA180B">
      <w:pPr>
        <w:ind w:left="2832" w:hanging="2832"/>
        <w:jc w:val="both"/>
      </w:pPr>
    </w:p>
    <w:p w:rsidR="00FA180B" w:rsidRPr="00FA180B" w:rsidRDefault="00C00C55" w:rsidP="00FA180B">
      <w:pPr>
        <w:ind w:left="2832" w:hanging="2832"/>
        <w:jc w:val="center"/>
        <w:rPr>
          <w:b/>
        </w:rPr>
      </w:pPr>
      <w:r w:rsidRPr="00FA180B">
        <w:rPr>
          <w:b/>
        </w:rPr>
        <w:t>OŚWIADCZENIE</w:t>
      </w:r>
    </w:p>
    <w:p w:rsidR="00FA180B" w:rsidRDefault="00FA180B" w:rsidP="00FA180B">
      <w:pPr>
        <w:ind w:left="2832" w:hanging="2832"/>
        <w:jc w:val="center"/>
      </w:pPr>
    </w:p>
    <w:p w:rsidR="00FA180B" w:rsidRDefault="00C00C55" w:rsidP="00FA180B">
      <w:pPr>
        <w:spacing w:after="0" w:line="240" w:lineRule="auto"/>
        <w:ind w:left="2829" w:hanging="2829"/>
        <w:jc w:val="both"/>
      </w:pPr>
      <w:r>
        <w:t>Składając ofertę w postępowaniu przetargowym na „</w:t>
      </w:r>
      <w:r w:rsidR="00FA180B" w:rsidRPr="00FA180B">
        <w:t xml:space="preserve">na udzielenie kredytu długoterminowego w </w:t>
      </w:r>
    </w:p>
    <w:p w:rsidR="00FA180B" w:rsidRDefault="00FA180B" w:rsidP="00FA180B">
      <w:pPr>
        <w:spacing w:after="0" w:line="240" w:lineRule="auto"/>
        <w:ind w:left="2829" w:hanging="2829"/>
        <w:jc w:val="both"/>
      </w:pPr>
      <w:r w:rsidRPr="00FA180B">
        <w:t xml:space="preserve">kwocie 440 000,00  zł z przeznaczeniem na sfinansowanie planowanego deficytu budżetu na 2016 </w:t>
      </w:r>
    </w:p>
    <w:p w:rsidR="00FA180B" w:rsidRDefault="00FA180B" w:rsidP="00FA180B">
      <w:pPr>
        <w:spacing w:after="0" w:line="240" w:lineRule="auto"/>
        <w:ind w:left="2829" w:hanging="2829"/>
      </w:pPr>
      <w:r w:rsidRPr="00FA180B">
        <w:t>rok</w:t>
      </w:r>
      <w:r w:rsidR="00C00C55">
        <w:t>” oświadczam, że nie należę do grupy kapitałowej w rozumieniu ustawy z dnia 16 l</w:t>
      </w:r>
      <w:r>
        <w:t xml:space="preserve">utego 2007 r. </w:t>
      </w:r>
    </w:p>
    <w:p w:rsidR="00FA180B" w:rsidRDefault="00FA180B" w:rsidP="00FA180B">
      <w:pPr>
        <w:spacing w:after="0" w:line="240" w:lineRule="auto"/>
        <w:ind w:left="2829" w:hanging="2829"/>
      </w:pPr>
      <w:r>
        <w:t xml:space="preserve">o </w:t>
      </w:r>
      <w:r w:rsidR="00C00C55">
        <w:t xml:space="preserve">ochronie konkurencji i konsumentów </w:t>
      </w:r>
    </w:p>
    <w:p w:rsidR="00FA180B" w:rsidRDefault="00FA180B" w:rsidP="00FA180B">
      <w:pPr>
        <w:ind w:left="2832" w:hanging="2832"/>
      </w:pPr>
    </w:p>
    <w:p w:rsidR="00FA180B" w:rsidRDefault="00FA180B" w:rsidP="00FA180B">
      <w:pPr>
        <w:ind w:left="2832" w:hanging="2832"/>
      </w:pPr>
    </w:p>
    <w:p w:rsidR="00FA180B" w:rsidRDefault="00C00C55" w:rsidP="00FA180B">
      <w:pPr>
        <w:ind w:left="2832" w:hanging="2832"/>
      </w:pPr>
      <w:r>
        <w:t xml:space="preserve">Data: ………………....................... </w:t>
      </w:r>
      <w:r w:rsidR="00FA180B">
        <w:tab/>
      </w:r>
      <w:r w:rsidR="00FA180B">
        <w:tab/>
      </w:r>
      <w:r w:rsidR="00FA180B">
        <w:tab/>
      </w:r>
      <w:r w:rsidR="00FA180B">
        <w:tab/>
      </w:r>
      <w:r w:rsidR="00FA180B">
        <w:tab/>
      </w:r>
      <w:r>
        <w:t xml:space="preserve">…................................................ </w:t>
      </w:r>
      <w:r w:rsidR="00FA180B">
        <w:t xml:space="preserve">     </w:t>
      </w:r>
    </w:p>
    <w:p w:rsidR="00FA180B" w:rsidRDefault="00FA180B" w:rsidP="00FA180B">
      <w:pPr>
        <w:ind w:left="2832" w:hanging="2832"/>
        <w:rPr>
          <w:sz w:val="20"/>
        </w:rPr>
      </w:pPr>
      <w:r>
        <w:t xml:space="preserve">                                                                         </w:t>
      </w:r>
      <w:r w:rsidR="00C00C55" w:rsidRPr="00FA180B">
        <w:rPr>
          <w:sz w:val="20"/>
        </w:rPr>
        <w:t xml:space="preserve">(Pieczęć oraz podpis upoważnionego przedstawiciela Wykonawcy) </w:t>
      </w:r>
    </w:p>
    <w:p w:rsidR="00FA180B" w:rsidRDefault="00FA180B" w:rsidP="00FA180B">
      <w:pPr>
        <w:ind w:left="2832" w:hanging="2832"/>
      </w:pPr>
    </w:p>
    <w:p w:rsidR="00FA180B" w:rsidRDefault="00C00C55" w:rsidP="00FA180B">
      <w:pPr>
        <w:ind w:left="2832" w:hanging="2832"/>
      </w:pPr>
      <w:r>
        <w:t>/jeśli Wykonawca należy do grupy kapi</w:t>
      </w:r>
      <w:r w:rsidR="00FA180B">
        <w:t>tałowej wypełnia poniżej</w:t>
      </w:r>
      <w:r>
        <w:t xml:space="preserve">/ </w:t>
      </w:r>
    </w:p>
    <w:p w:rsidR="00FA180B" w:rsidRDefault="00C00C55" w:rsidP="00FA180B">
      <w:pPr>
        <w:ind w:left="2832" w:hanging="2832"/>
      </w:pPr>
      <w:r>
        <w:t xml:space="preserve">Lista podmiotów należących do tej grupy kapitałowej co wykonawca w rozumieniu ustawy z dnia </w:t>
      </w:r>
    </w:p>
    <w:p w:rsidR="00FA180B" w:rsidRDefault="00C00C55" w:rsidP="00FA180B">
      <w:pPr>
        <w:ind w:left="2832" w:hanging="2832"/>
      </w:pPr>
      <w:r>
        <w:t xml:space="preserve">16 lutego 2007 r. o ochronie konkurencji i konsumentów </w:t>
      </w:r>
    </w:p>
    <w:p w:rsidR="00FA180B" w:rsidRDefault="00C00C55" w:rsidP="00FA180B">
      <w:pPr>
        <w:ind w:left="2832" w:hanging="2832"/>
      </w:pPr>
      <w:r>
        <w:t xml:space="preserve">1. </w:t>
      </w:r>
      <w:r w:rsidR="00FA180B">
        <w:t>………………………………………………..</w:t>
      </w:r>
    </w:p>
    <w:p w:rsidR="00FA180B" w:rsidRDefault="00C00C55" w:rsidP="00FA180B">
      <w:pPr>
        <w:ind w:left="2832" w:hanging="2832"/>
      </w:pPr>
      <w:r>
        <w:t xml:space="preserve">2. </w:t>
      </w:r>
      <w:r w:rsidR="00FA180B">
        <w:t>………………………………………………..</w:t>
      </w:r>
    </w:p>
    <w:p w:rsidR="00FA180B" w:rsidRDefault="00C00C55" w:rsidP="00FA180B">
      <w:pPr>
        <w:ind w:left="2832" w:hanging="2832"/>
      </w:pPr>
      <w:r>
        <w:t xml:space="preserve">3. </w:t>
      </w:r>
      <w:r w:rsidR="00FA180B">
        <w:t>………………………………………………..</w:t>
      </w:r>
    </w:p>
    <w:p w:rsidR="00FA180B" w:rsidRDefault="00FA180B" w:rsidP="00FA180B">
      <w:pPr>
        <w:ind w:left="2832" w:hanging="2832"/>
      </w:pPr>
      <w:r>
        <w:t>4. ………………………………………………..</w:t>
      </w:r>
    </w:p>
    <w:p w:rsidR="00FA180B" w:rsidRDefault="00FA180B" w:rsidP="00FA180B">
      <w:pPr>
        <w:ind w:left="2832" w:hanging="2832"/>
      </w:pPr>
    </w:p>
    <w:p w:rsidR="00FA180B" w:rsidRDefault="00FA180B" w:rsidP="00FA180B">
      <w:pPr>
        <w:ind w:left="2832" w:hanging="2832"/>
      </w:pPr>
    </w:p>
    <w:p w:rsidR="00FA180B" w:rsidRDefault="00FA180B" w:rsidP="00FA180B">
      <w:pPr>
        <w:ind w:left="2832" w:hanging="2832"/>
      </w:pPr>
    </w:p>
    <w:p w:rsidR="00903663" w:rsidRDefault="00C00C55" w:rsidP="00FA180B">
      <w:pPr>
        <w:ind w:left="2832" w:hanging="2832"/>
        <w:jc w:val="right"/>
      </w:pPr>
      <w:r>
        <w:t xml:space="preserve">Data: ………………....................... </w:t>
      </w:r>
      <w:r w:rsidR="00FA180B">
        <w:tab/>
      </w:r>
      <w:r w:rsidR="00FA180B">
        <w:tab/>
      </w:r>
      <w:r w:rsidR="00FA180B">
        <w:tab/>
      </w:r>
      <w:r w:rsidR="00FA180B">
        <w:tab/>
      </w:r>
      <w:r w:rsidR="00FA180B">
        <w:tab/>
      </w:r>
      <w:r>
        <w:t xml:space="preserve">…................................................ </w:t>
      </w:r>
      <w:r w:rsidR="00FA180B">
        <w:t xml:space="preserve">         </w:t>
      </w:r>
      <w:r w:rsidRPr="00FA180B">
        <w:rPr>
          <w:sz w:val="20"/>
        </w:rPr>
        <w:t xml:space="preserve">(Pieczęć oraz podpis upoważnionego przedstawiciela Wykonawcy) </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Default="00FA180B" w:rsidP="00FA180B">
      <w:pPr>
        <w:jc w:val="center"/>
      </w:pP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w:t>
      </w:r>
      <w:proofErr w:type="spellStart"/>
      <w:r w:rsidRPr="00FA180B">
        <w:rPr>
          <w:rFonts w:eastAsia="Times New Roman" w:cs="Times New Roman"/>
          <w:color w:val="000000"/>
          <w:lang w:eastAsia="pl-PL"/>
        </w:rPr>
        <w:t>ym</w:t>
      </w:r>
      <w:proofErr w:type="spellEnd"/>
      <w:r w:rsidRPr="00FA180B">
        <w:rPr>
          <w:rFonts w:eastAsia="Times New Roman" w:cs="Times New Roman"/>
          <w:color w:val="000000"/>
          <w:lang w:eastAsia="pl-PL"/>
        </w:rPr>
        <w:t>)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FA180B"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udziela Kredytobiorcy kredytu w kwocie </w:t>
      </w:r>
      <w:bookmarkStart w:id="8" w:name="Tekst16"/>
      <w:r w:rsidRPr="00FA180B">
        <w:rPr>
          <w:rFonts w:eastAsia="Times New Roman" w:cs="Times New Roman"/>
          <w:sz w:val="24"/>
          <w:szCs w:val="24"/>
          <w:lang w:eastAsia="pl-PL"/>
        </w:rPr>
        <w:fldChar w:fldCharType="begin">
          <w:ffData>
            <w:name w:val="Tekst1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8"/>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9" w:name="Tekst17"/>
      <w:r w:rsidRPr="00FA180B">
        <w:rPr>
          <w:rFonts w:eastAsia="Times New Roman" w:cs="Times New Roman"/>
          <w:sz w:val="24"/>
          <w:szCs w:val="24"/>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9"/>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na okres od dnia </w:t>
      </w:r>
      <w:bookmarkStart w:id="10" w:name="Tekst18"/>
      <w:r w:rsidRPr="00FA180B">
        <w:rPr>
          <w:rFonts w:eastAsia="Times New Roman" w:cs="Times New Roman"/>
          <w:sz w:val="24"/>
          <w:szCs w:val="24"/>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0"/>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dnia </w:t>
      </w:r>
      <w:bookmarkStart w:id="11" w:name="Tekst19"/>
      <w:r w:rsidRPr="00FA180B">
        <w:rPr>
          <w:rFonts w:eastAsia="Times New Roman" w:cs="Times New Roman"/>
          <w:sz w:val="24"/>
          <w:szCs w:val="24"/>
          <w:lang w:eastAsia="pl-PL"/>
        </w:rPr>
        <w:fldChar w:fldCharType="begin">
          <w:ffData>
            <w:name w:val="Tekst1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1"/>
      <w:r w:rsidRPr="00FA180B">
        <w:rPr>
          <w:rFonts w:eastAsia="Times New Roman" w:cs="Times New Roman"/>
          <w:b/>
          <w:color w:val="000000"/>
          <w:lang w:eastAsia="pl-PL"/>
        </w:rPr>
        <w:t xml:space="preserve"> r. </w:t>
      </w:r>
    </w:p>
    <w:p w:rsidR="00FA180B" w:rsidRPr="00FA180B"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Zawarcie niniejszej Umowy następuje w wykonaniu postanowień zamówienia publicznego                    w trybie przetargu nieograniczonego, w oparciu o przepisy ustawy Prawo zamówień publicznych </w:t>
      </w:r>
      <w:r w:rsidRPr="00FA180B">
        <w:rPr>
          <w:rFonts w:eastAsia="Times New Roman" w:cs="Times New Roman"/>
          <w:color w:val="000000"/>
          <w:sz w:val="24"/>
          <w:szCs w:val="24"/>
          <w:lang w:eastAsia="pl-PL"/>
        </w:rPr>
        <w:t>(</w:t>
      </w:r>
      <w:r w:rsidRPr="00FA180B">
        <w:rPr>
          <w:rFonts w:eastAsia="Times New Roman" w:cs="Times New Roman"/>
          <w:color w:val="000000"/>
          <w:lang w:eastAsia="pl-PL"/>
        </w:rPr>
        <w:t xml:space="preserve">tj. Dz. U. z 2015 r., poz. 2164 z </w:t>
      </w:r>
      <w:proofErr w:type="spellStart"/>
      <w:r w:rsidRPr="00FA180B">
        <w:rPr>
          <w:rFonts w:eastAsia="Times New Roman" w:cs="Times New Roman"/>
          <w:color w:val="000000"/>
          <w:lang w:eastAsia="pl-PL"/>
        </w:rPr>
        <w:t>późn</w:t>
      </w:r>
      <w:proofErr w:type="spellEnd"/>
      <w:r w:rsidRPr="00FA180B">
        <w:rPr>
          <w:rFonts w:eastAsia="Times New Roman" w:cs="Times New Roman"/>
          <w:color w:val="000000"/>
          <w:lang w:eastAsia="pl-PL"/>
        </w:rPr>
        <w:t xml:space="preserve">. zm.), zawartych w Specyfikacji Istotnych Warunków Zamówienia SIWZ) z dnia </w:t>
      </w:r>
      <w:r w:rsidRPr="00FA180B">
        <w:rPr>
          <w:rFonts w:eastAsia="Times New Roman" w:cs="Times New Roman"/>
          <w:b/>
          <w:color w:val="000000"/>
          <w:lang w:eastAsia="pl-PL"/>
        </w:rPr>
        <w:fldChar w:fldCharType="begin">
          <w:ffData>
            <w:name w:val="Tekst1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w:t>
      </w:r>
      <w:r w:rsidRPr="00FA180B">
        <w:rPr>
          <w:rFonts w:eastAsia="Times New Roman" w:cs="Times New Roman"/>
          <w:color w:val="000000"/>
          <w:lang w:eastAsia="pl-PL"/>
        </w:rPr>
        <w:t>, stanowiących integralną część niniejszej Umowy.</w:t>
      </w:r>
    </w:p>
    <w:p w:rsidR="00FA180B" w:rsidRPr="00FA180B"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lang w:eastAsia="pl-PL"/>
        </w:rPr>
      </w:pPr>
      <w:r w:rsidRPr="00FA180B">
        <w:rPr>
          <w:rFonts w:eastAsia="Times New Roman" w:cs="Times New Roman"/>
          <w:color w:val="000000"/>
          <w:lang w:eastAsia="pl-PL"/>
        </w:rPr>
        <w:t xml:space="preserve">Kredytobiorca oświadcza, że środki z kredytu wykorzysta wyłącznie na następujący cel: </w:t>
      </w:r>
      <w:bookmarkStart w:id="12" w:name="Tekst20"/>
      <w:r w:rsidRPr="00FA180B">
        <w:rPr>
          <w:rFonts w:eastAsia="Times New Roman" w:cs="Times New Roman"/>
          <w:sz w:val="24"/>
          <w:szCs w:val="24"/>
          <w:lang w:eastAsia="pl-PL"/>
        </w:rPr>
        <w:fldChar w:fldCharType="begin">
          <w:ffData>
            <w:name w:val="Tekst2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2"/>
      <w:r w:rsidRPr="00FA180B">
        <w:rPr>
          <w:rFonts w:eastAsia="Times New Roman" w:cs="Times New Roman"/>
          <w:color w:val="000000"/>
          <w:lang w:eastAsia="pl-PL"/>
        </w:rPr>
        <w:t xml:space="preserve"> </w:t>
      </w:r>
      <w:r w:rsidRPr="00FA180B">
        <w:rPr>
          <w:rFonts w:eastAsia="Times New Roman" w:cs="Times New Roman"/>
          <w:i/>
          <w:color w:val="000000"/>
          <w:lang w:eastAsia="pl-PL"/>
        </w:rPr>
        <w:t xml:space="preserve">(wpisać właściwe: pokrycie występującego w ciągu roku przejściowego deficytu budżetu Kredytobiorcy / finansowanie planowanego deficytu budżetu Kredytobiorcy </w:t>
      </w:r>
    </w:p>
    <w:p w:rsidR="00FA180B" w:rsidRPr="00FA180B"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Bank zastrzega sobie prawo kontroli celowości wykorzystania kredytu.</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lastRenderedPageBreak/>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przedostatniego dnia roboczego kwartału kalendarzowego, poprzedzającego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bookmarkStart w:id="25" w:name="Tekst41"/>
      <w:r w:rsidRPr="00FA180B">
        <w:rPr>
          <w:rFonts w:eastAsia="Times New Roman" w:cs="Times New Roman"/>
          <w:color w:val="000000"/>
          <w:lang w:eastAsia="pl-PL"/>
        </w:rPr>
        <w:t>miesięcznych</w:t>
      </w:r>
      <w:bookmarkEnd w:id="25"/>
      <w:r w:rsidRPr="00FA180B">
        <w:rPr>
          <w:rFonts w:eastAsia="Times New Roman" w:cs="Times New Roman"/>
          <w:color w:val="000000"/>
          <w:lang w:eastAsia="pl-PL"/>
        </w:rPr>
        <w:t xml:space="preserve">, do ostatniego dnia każdego miesiąca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6"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6"/>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Jeżeli termin spłaty kredytu, odsetek lub innych należności przypada na dzień wolny od pracy, uważa się, że termin został dotrzymany, jeśli spłata nastąpiła w pierwszym dniu roboczym po tym </w:t>
      </w:r>
      <w:r w:rsidRPr="00FA180B">
        <w:rPr>
          <w:rFonts w:eastAsia="Times New Roman" w:cs="Times New Roman"/>
          <w:color w:val="000000"/>
          <w:lang w:eastAsia="pl-PL"/>
        </w:rPr>
        <w:lastRenderedPageBreak/>
        <w:t>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7" w:name="Tekst50"/>
    </w:p>
    <w:bookmarkEnd w:id="27"/>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r w:rsidRPr="00FA180B">
        <w:rPr>
          <w:rFonts w:eastAsia="Times New Roman" w:cs="Times New Roman"/>
          <w:color w:val="000000"/>
          <w:vertAlign w:val="superscript"/>
          <w:lang w:eastAsia="pl-PL"/>
        </w:rPr>
        <w:footnoteReference w:id="1"/>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Od zadłużenia przeterminowanego Bank nalicza oprocentowanie w wysokości odsetek ustawowych, które</w:t>
      </w:r>
      <w:r w:rsidRPr="00FA180B">
        <w:rPr>
          <w:rFonts w:eastAsia="Times New Roman" w:cs="Times New Roman"/>
          <w:b/>
          <w:color w:val="000000"/>
          <w:lang w:eastAsia="ar-SA"/>
        </w:rPr>
        <w:t xml:space="preserv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Informacje o wysokości obowiązującego oprocentowania zadłużenia przeterminowanego podawane są w sposób ogólnie dostępny w siedzibie Oddziału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lastRenderedPageBreak/>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może wypowiedzieć niniejszą Umowę, obniżyć kwotę kredytu, wstrzymać wypłatę kredytu lub zażądać dodatkowego prawnego zabezpieczenia spłaty kredytu w przypadku utraty przez 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przedłożenia przez Kredytobiorcę fałszywych dokumentów, w tym charakteryzujących sytuację </w:t>
      </w:r>
      <w:proofErr w:type="spellStart"/>
      <w:r w:rsidRPr="00FA180B">
        <w:rPr>
          <w:rFonts w:eastAsia="Times New Roman" w:cs="Times New Roman"/>
          <w:color w:val="000000"/>
          <w:lang w:eastAsia="pl-PL"/>
        </w:rPr>
        <w:t>ekonomiczno</w:t>
      </w:r>
      <w:proofErr w:type="spellEnd"/>
      <w:r w:rsidRPr="00FA180B">
        <w:rPr>
          <w:rFonts w:eastAsia="Times New Roman" w:cs="Times New Roman"/>
          <w:color w:val="000000"/>
          <w:lang w:eastAsia="pl-PL"/>
        </w:rPr>
        <w:t xml:space="preserve">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2"/>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bieżące raty kapitałowe.</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8"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8"/>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ostatniego w danym kwartale arkusza Wieloletniej Prognozy Finansowej,</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 xml:space="preserve">………………………………………………………………………….......…………………… </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spacing w:after="0" w:line="240" w:lineRule="auto"/>
        <w:ind w:left="360"/>
        <w:jc w:val="both"/>
        <w:rPr>
          <w:rFonts w:eastAsia="Times New Roman" w:cs="Times New Roman"/>
          <w:color w:val="000000"/>
          <w:lang w:eastAsia="pl-PL"/>
        </w:rPr>
      </w:pP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Dane dotyczące zobowiązań wynikających z niniejszej Umowy przekazane przez Bank instytucjom utworzonym do ich zbierania, przetwarzania  i udostępniania bankom oraz innym instytucjom </w:t>
      </w:r>
      <w:r w:rsidRPr="00FA180B">
        <w:rPr>
          <w:rFonts w:eastAsia="Times New Roman" w:cs="Times New Roman"/>
          <w:color w:val="000000"/>
          <w:lang w:eastAsia="pl-PL"/>
        </w:rPr>
        <w:lastRenderedPageBreak/>
        <w:t>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Wobec zaistnienia zdarzenia, o którym mowa w ust. 1, Kredytobiorca upoważnia Bank do przekazywania przyszłemu nabywcy wierzytelności wszelkich informacji o Kredytobiorcy 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FA180B" w:rsidRDefault="00FA180B" w:rsidP="00FA180B">
      <w:pPr>
        <w:spacing w:after="0" w:line="240" w:lineRule="auto"/>
        <w:jc w:val="center"/>
        <w:rPr>
          <w:rFonts w:eastAsia="Times New Roman" w:cs="Arial"/>
          <w:color w:val="000000"/>
          <w:sz w:val="24"/>
          <w:szCs w:val="24"/>
          <w:lang w:eastAsia="pl-PL"/>
        </w:rPr>
      </w:pPr>
    </w:p>
    <w:p w:rsidR="005524E8" w:rsidRPr="00FA180B" w:rsidRDefault="005524E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i/>
          <w:color w:val="000000"/>
          <w:sz w:val="20"/>
          <w:szCs w:val="20"/>
          <w:lang w:eastAsia="pl-PL"/>
        </w:rPr>
        <w:t>(pieczęć i podpis)</w:t>
      </w:r>
    </w:p>
    <w:p w:rsidR="00824164" w:rsidRDefault="00824164" w:rsidP="00824164"/>
    <w:p w:rsidR="00824164" w:rsidRDefault="00824164"/>
    <w:p w:rsidR="00187B5C" w:rsidRDefault="00187B5C"/>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B3" w:rsidRDefault="008313B3" w:rsidP="00824164">
      <w:pPr>
        <w:spacing w:after="0" w:line="240" w:lineRule="auto"/>
      </w:pPr>
      <w:r>
        <w:separator/>
      </w:r>
    </w:p>
  </w:endnote>
  <w:endnote w:type="continuationSeparator" w:id="0">
    <w:p w:rsidR="008313B3" w:rsidRDefault="008313B3"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B3" w:rsidRDefault="008313B3" w:rsidP="00824164">
      <w:pPr>
        <w:spacing w:after="0" w:line="240" w:lineRule="auto"/>
      </w:pPr>
      <w:r>
        <w:separator/>
      </w:r>
    </w:p>
  </w:footnote>
  <w:footnote w:type="continuationSeparator" w:id="0">
    <w:p w:rsidR="008313B3" w:rsidRDefault="008313B3" w:rsidP="00824164">
      <w:pPr>
        <w:spacing w:after="0" w:line="240" w:lineRule="auto"/>
      </w:pPr>
      <w:r>
        <w:continuationSeparator/>
      </w:r>
    </w:p>
  </w:footnote>
  <w:footnote w:id="1">
    <w:p w:rsidR="00453936" w:rsidRDefault="00453936" w:rsidP="00FA180B">
      <w:pPr>
        <w:pStyle w:val="Tekstprzypisudolnego"/>
        <w:rPr>
          <w:rFonts w:ascii="Arial" w:hAnsi="Arial" w:cs="Arial"/>
          <w:i/>
          <w:sz w:val="14"/>
          <w:szCs w:val="14"/>
        </w:rPr>
      </w:pPr>
      <w:r>
        <w:rPr>
          <w:rStyle w:val="Odwoanieprzypisudolnego"/>
          <w:rFonts w:ascii="Arial" w:hAnsi="Arial" w:cs="Arial"/>
          <w:i/>
          <w:sz w:val="14"/>
          <w:szCs w:val="14"/>
        </w:rPr>
        <w:footnoteRef/>
      </w:r>
      <w:r>
        <w:rPr>
          <w:rFonts w:ascii="Arial" w:hAnsi="Arial" w:cs="Arial"/>
          <w:i/>
          <w:sz w:val="14"/>
          <w:szCs w:val="14"/>
        </w:rPr>
        <w:t xml:space="preserve">  zgodnie z warunkami oferty i rozstrzygniętej procedury zamówienia</w:t>
      </w:r>
    </w:p>
  </w:footnote>
  <w:footnote w:id="2">
    <w:p w:rsidR="00453936" w:rsidRDefault="00453936"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1">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1A40E80"/>
    <w:multiLevelType w:val="singleLevel"/>
    <w:tmpl w:val="43C679D6"/>
    <w:lvl w:ilvl="0">
      <w:start w:val="1"/>
      <w:numFmt w:val="decimal"/>
      <w:lvlText w:val="%1)"/>
      <w:lvlJc w:val="left"/>
      <w:pPr>
        <w:tabs>
          <w:tab w:val="num" w:pos="405"/>
        </w:tabs>
        <w:ind w:left="405" w:hanging="405"/>
      </w:pPr>
    </w:lvl>
  </w:abstractNum>
  <w:abstractNum w:abstractNumId="15">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7AB64C8"/>
    <w:multiLevelType w:val="singleLevel"/>
    <w:tmpl w:val="F1DC4850"/>
    <w:lvl w:ilvl="0">
      <w:start w:val="1"/>
      <w:numFmt w:val="decimal"/>
      <w:lvlText w:val="%1)"/>
      <w:lvlJc w:val="left"/>
      <w:pPr>
        <w:tabs>
          <w:tab w:val="num" w:pos="397"/>
        </w:tabs>
        <w:ind w:left="397" w:hanging="397"/>
      </w:pPr>
    </w:lvl>
  </w:abstractNum>
  <w:abstractNum w:abstractNumId="18">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4">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66001D"/>
    <w:multiLevelType w:val="singleLevel"/>
    <w:tmpl w:val="F210F790"/>
    <w:lvl w:ilvl="0">
      <w:start w:val="1"/>
      <w:numFmt w:val="decimal"/>
      <w:lvlText w:val="%1."/>
      <w:lvlJc w:val="left"/>
      <w:pPr>
        <w:tabs>
          <w:tab w:val="num" w:pos="360"/>
        </w:tabs>
        <w:ind w:left="360" w:hanging="360"/>
      </w:pPr>
    </w:lvl>
  </w:abstractNum>
  <w:abstractNum w:abstractNumId="28">
    <w:nsid w:val="54A221C7"/>
    <w:multiLevelType w:val="singleLevel"/>
    <w:tmpl w:val="F210F790"/>
    <w:lvl w:ilvl="0">
      <w:start w:val="1"/>
      <w:numFmt w:val="decimal"/>
      <w:lvlText w:val="%1."/>
      <w:lvlJc w:val="left"/>
      <w:pPr>
        <w:tabs>
          <w:tab w:val="num" w:pos="360"/>
        </w:tabs>
        <w:ind w:left="360" w:hanging="360"/>
      </w:pPr>
    </w:lvl>
  </w:abstractNum>
  <w:abstractNum w:abstractNumId="29">
    <w:nsid w:val="584A47E3"/>
    <w:multiLevelType w:val="singleLevel"/>
    <w:tmpl w:val="F210F790"/>
    <w:lvl w:ilvl="0">
      <w:start w:val="1"/>
      <w:numFmt w:val="decimal"/>
      <w:lvlText w:val="%1."/>
      <w:lvlJc w:val="left"/>
      <w:pPr>
        <w:tabs>
          <w:tab w:val="num" w:pos="360"/>
        </w:tabs>
        <w:ind w:left="360" w:hanging="360"/>
      </w:pPr>
    </w:lvl>
  </w:abstractNum>
  <w:abstractNum w:abstractNumId="30">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3">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69A7E1E"/>
    <w:multiLevelType w:val="singleLevel"/>
    <w:tmpl w:val="F210F790"/>
    <w:lvl w:ilvl="0">
      <w:start w:val="1"/>
      <w:numFmt w:val="decimal"/>
      <w:lvlText w:val="%1."/>
      <w:lvlJc w:val="left"/>
      <w:pPr>
        <w:tabs>
          <w:tab w:val="num" w:pos="360"/>
        </w:tabs>
        <w:ind w:left="360" w:hanging="360"/>
      </w:pPr>
    </w:lvl>
  </w:abstractNum>
  <w:abstractNum w:abstractNumId="35">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B4672F1"/>
    <w:multiLevelType w:val="singleLevel"/>
    <w:tmpl w:val="F1DC4850"/>
    <w:lvl w:ilvl="0">
      <w:start w:val="1"/>
      <w:numFmt w:val="decimal"/>
      <w:lvlText w:val="%1)"/>
      <w:lvlJc w:val="left"/>
      <w:pPr>
        <w:tabs>
          <w:tab w:val="num" w:pos="397"/>
        </w:tabs>
        <w:ind w:left="397" w:hanging="397"/>
      </w:pPr>
    </w:lvl>
  </w:abstractNum>
  <w:abstractNum w:abstractNumId="38">
    <w:nsid w:val="7B553CF0"/>
    <w:multiLevelType w:val="singleLevel"/>
    <w:tmpl w:val="F210F790"/>
    <w:lvl w:ilvl="0">
      <w:start w:val="1"/>
      <w:numFmt w:val="decimal"/>
      <w:lvlText w:val="%1."/>
      <w:lvlJc w:val="left"/>
      <w:pPr>
        <w:tabs>
          <w:tab w:val="num" w:pos="360"/>
        </w:tabs>
        <w:ind w:left="360" w:hanging="360"/>
      </w:pPr>
    </w:lvl>
  </w:abstractNum>
  <w:abstractNum w:abstractNumId="39">
    <w:nsid w:val="7F1F1E66"/>
    <w:multiLevelType w:val="singleLevel"/>
    <w:tmpl w:val="CF3CDA62"/>
    <w:lvl w:ilvl="0">
      <w:start w:val="1"/>
      <w:numFmt w:val="decimal"/>
      <w:lvlText w:val="%1)"/>
      <w:lvlJc w:val="left"/>
      <w:pPr>
        <w:tabs>
          <w:tab w:val="num" w:pos="786"/>
        </w:tabs>
        <w:ind w:left="786" w:hanging="36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8"/>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3"/>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1"/>
    <w:lvlOverride w:ilvl="0">
      <w:startOverride w:val="1"/>
    </w:lvlOverride>
  </w:num>
  <w:num w:numId="23">
    <w:abstractNumId w:val="17"/>
    <w:lvlOverride w:ilvl="0">
      <w:startOverride w:val="1"/>
    </w:lvlOverride>
  </w:num>
  <w:num w:numId="24">
    <w:abstractNumId w:val="2"/>
    <w:lvlOverride w:ilvl="0">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11533"/>
    <w:rsid w:val="00075AC0"/>
    <w:rsid w:val="0009298F"/>
    <w:rsid w:val="00156526"/>
    <w:rsid w:val="00163D4B"/>
    <w:rsid w:val="00165A6B"/>
    <w:rsid w:val="00187B5C"/>
    <w:rsid w:val="002652D7"/>
    <w:rsid w:val="002F1D6B"/>
    <w:rsid w:val="003E40FA"/>
    <w:rsid w:val="003F59C6"/>
    <w:rsid w:val="00433919"/>
    <w:rsid w:val="00437BD7"/>
    <w:rsid w:val="00453936"/>
    <w:rsid w:val="004D5D33"/>
    <w:rsid w:val="004D7696"/>
    <w:rsid w:val="005524E8"/>
    <w:rsid w:val="005A3072"/>
    <w:rsid w:val="005F2DB8"/>
    <w:rsid w:val="00622BC5"/>
    <w:rsid w:val="00625568"/>
    <w:rsid w:val="006B74B8"/>
    <w:rsid w:val="006E1F44"/>
    <w:rsid w:val="00824164"/>
    <w:rsid w:val="008313B3"/>
    <w:rsid w:val="008658CE"/>
    <w:rsid w:val="008877EA"/>
    <w:rsid w:val="00903663"/>
    <w:rsid w:val="00A606FC"/>
    <w:rsid w:val="00AE74EE"/>
    <w:rsid w:val="00AF46F0"/>
    <w:rsid w:val="00B0453C"/>
    <w:rsid w:val="00BA5ECE"/>
    <w:rsid w:val="00C00C55"/>
    <w:rsid w:val="00C617C1"/>
    <w:rsid w:val="00C85215"/>
    <w:rsid w:val="00CB2080"/>
    <w:rsid w:val="00D6097B"/>
    <w:rsid w:val="00E02482"/>
    <w:rsid w:val="00E92A37"/>
    <w:rsid w:val="00F1600A"/>
    <w:rsid w:val="00F23441"/>
    <w:rsid w:val="00FA1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eonc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leoncin@tlen.pl" TargetMode="External"/><Relationship Id="rId12" Type="http://schemas.openxmlformats.org/officeDocument/2006/relationships/hyperlink" Target="http://www.bip.leon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leoncin.pl" TargetMode="External"/><Relationship Id="rId5" Type="http://schemas.openxmlformats.org/officeDocument/2006/relationships/footnotes" Target="footnotes.xml"/><Relationship Id="rId10" Type="http://schemas.openxmlformats.org/officeDocument/2006/relationships/hyperlink" Target="http://www.bip.leoncin.pl" TargetMode="External"/><Relationship Id="rId4" Type="http://schemas.openxmlformats.org/officeDocument/2006/relationships/webSettings" Target="webSettings.xml"/><Relationship Id="rId9" Type="http://schemas.openxmlformats.org/officeDocument/2006/relationships/hyperlink" Target="http://www.leszno.bipgmin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10612</Words>
  <Characters>63677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18</cp:revision>
  <dcterms:created xsi:type="dcterms:W3CDTF">2016-11-24T14:16:00Z</dcterms:created>
  <dcterms:modified xsi:type="dcterms:W3CDTF">2016-11-30T13:36:00Z</dcterms:modified>
</cp:coreProperties>
</file>